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34D7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4D72">
              <w:rPr>
                <w:b/>
              </w:rPr>
              <w:fldChar w:fldCharType="separate"/>
            </w:r>
            <w:r w:rsidR="00A34D72">
              <w:rPr>
                <w:b/>
              </w:rPr>
              <w:t xml:space="preserve">ogłoszenia wykazu nieruchomości stanowiącej własność Miasta Poznania, położonej w Poznaniu w rejonie ul. Czaplej przeznaczonej do sprzedaży w 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4D72" w:rsidRDefault="00FA63B5" w:rsidP="00A34D72">
      <w:pPr>
        <w:spacing w:line="360" w:lineRule="auto"/>
        <w:jc w:val="both"/>
      </w:pPr>
      <w:bookmarkStart w:id="2" w:name="z1"/>
      <w:bookmarkEnd w:id="2"/>
    </w:p>
    <w:p w:rsidR="00A34D72" w:rsidRPr="00A34D72" w:rsidRDefault="00A34D72" w:rsidP="00A34D72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34D72">
        <w:rPr>
          <w:color w:val="000000"/>
        </w:rPr>
        <w:t xml:space="preserve">Nieruchomość opisana w § 1 zarządzenia oraz objęta wykazem </w:t>
      </w:r>
      <w:r w:rsidRPr="00A34D72">
        <w:rPr>
          <w:color w:val="000000"/>
          <w:szCs w:val="20"/>
        </w:rPr>
        <w:t>będącym załącznikiem</w:t>
      </w:r>
      <w:r w:rsidRPr="00A34D72">
        <w:rPr>
          <w:color w:val="FF0000"/>
          <w:szCs w:val="20"/>
        </w:rPr>
        <w:t xml:space="preserve"> </w:t>
      </w:r>
      <w:r w:rsidRPr="00A34D72">
        <w:rPr>
          <w:color w:val="000000"/>
        </w:rPr>
        <w:t>do zarządzenia stanowi własność Miasta Poznania.</w:t>
      </w:r>
    </w:p>
    <w:p w:rsidR="00A34D72" w:rsidRPr="00A34D72" w:rsidRDefault="00A34D72" w:rsidP="00A34D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D72">
        <w:rPr>
          <w:color w:val="000000"/>
        </w:rPr>
        <w:t>Nieruchomość położona jest na obszarze, na którym nie obowiązuje żaden miejscowy pan zagospodarowania przestrzennego. Dla nieruchomości nie zostały wydane decyzje o</w:t>
      </w:r>
      <w:r w:rsidR="00B92866">
        <w:rPr>
          <w:color w:val="000000"/>
        </w:rPr>
        <w:t> </w:t>
      </w:r>
      <w:r w:rsidRPr="00A34D72">
        <w:rPr>
          <w:color w:val="000000"/>
        </w:rPr>
        <w:t>warunkach zabudowy i zagospodarowania terenu.</w:t>
      </w:r>
    </w:p>
    <w:p w:rsidR="00A34D72" w:rsidRPr="00A34D72" w:rsidRDefault="00A34D72" w:rsidP="00A34D7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A34D72">
        <w:rPr>
          <w:color w:val="000000"/>
        </w:rPr>
        <w:t xml:space="preserve">Zgodnie ze </w:t>
      </w:r>
      <w:r w:rsidRPr="00A34D72">
        <w:rPr>
          <w:i/>
          <w:iCs/>
          <w:color w:val="000000"/>
        </w:rPr>
        <w:t>Studium uwarunkowań i kierunków zagospodarowania przestrzennego miasta Poznania</w:t>
      </w:r>
      <w:r w:rsidRPr="00A34D72">
        <w:rPr>
          <w:color w:val="000000"/>
        </w:rPr>
        <w:t xml:space="preserve"> zatwierdzonego uchwałą Nr LXXII/1137/VI/2014 Rady Miasta Poznania z dnia 23 września 2014 r. nieruchomość znajduje się na obszarze oznaczonym symbolem: </w:t>
      </w:r>
      <w:r w:rsidRPr="00A34D72">
        <w:rPr>
          <w:b/>
          <w:bCs/>
          <w:i/>
          <w:iCs/>
          <w:color w:val="000000"/>
        </w:rPr>
        <w:t>MN –</w:t>
      </w:r>
      <w:r w:rsidR="00B92866">
        <w:rPr>
          <w:b/>
          <w:bCs/>
          <w:i/>
          <w:iCs/>
          <w:color w:val="000000"/>
        </w:rPr>
        <w:t> </w:t>
      </w:r>
      <w:r w:rsidRPr="00A34D72">
        <w:rPr>
          <w:b/>
          <w:bCs/>
          <w:i/>
          <w:iCs/>
          <w:color w:val="000000"/>
        </w:rPr>
        <w:t xml:space="preserve">tereny zabudowy mieszkaniowej jednorodzinnej. </w:t>
      </w:r>
      <w:r w:rsidRPr="00A34D72">
        <w:rPr>
          <w:color w:val="000000"/>
        </w:rPr>
        <w:t xml:space="preserve">Jako uzupełniający kierunek przeznaczenia terenów MN </w:t>
      </w:r>
      <w:r w:rsidRPr="00A34D72">
        <w:rPr>
          <w:i/>
          <w:iCs/>
          <w:color w:val="000000"/>
        </w:rPr>
        <w:t>Studium</w:t>
      </w:r>
      <w:r w:rsidRPr="00A34D72">
        <w:rPr>
          <w:color w:val="000000"/>
        </w:rPr>
        <w:t xml:space="preserve"> wskazuje:</w:t>
      </w:r>
      <w:r w:rsidRPr="00A34D72">
        <w:rPr>
          <w:b/>
          <w:bCs/>
          <w:i/>
          <w:iCs/>
          <w:color w:val="000000"/>
        </w:rPr>
        <w:t xml:space="preserve"> zabudowę usługową towarzyszącą zabudowie mieszkaniowej, zieleń (np.: parki, skwery, tereny sportu i rekreacji, tereny komunikacji i</w:t>
      </w:r>
      <w:r w:rsidR="00B92866">
        <w:rPr>
          <w:b/>
          <w:bCs/>
          <w:i/>
          <w:iCs/>
          <w:color w:val="000000"/>
        </w:rPr>
        <w:t> </w:t>
      </w:r>
      <w:r w:rsidRPr="00A34D72">
        <w:rPr>
          <w:b/>
          <w:bCs/>
          <w:i/>
          <w:iCs/>
          <w:color w:val="000000"/>
        </w:rPr>
        <w:t>infrastruktury technicznej).</w:t>
      </w:r>
    </w:p>
    <w:p w:rsidR="00A34D72" w:rsidRPr="00A34D72" w:rsidRDefault="00A34D72" w:rsidP="00A34D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D72">
        <w:rPr>
          <w:color w:val="000000"/>
        </w:rPr>
        <w:t xml:space="preserve">Powyższe potwierdził Wydział Urbanistyki i Architektury Urzędu Miasta Poznania w piśmie nr UA-IV.6724.2227.2019 z dnia 21 listopada 2019 r. skorygowanym pismem o tym samym numerze z dnia 29 listopada 2019 r. </w:t>
      </w:r>
    </w:p>
    <w:p w:rsidR="00A34D72" w:rsidRPr="00A34D72" w:rsidRDefault="00A34D72" w:rsidP="00A34D7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34D72">
        <w:rPr>
          <w:color w:val="000000"/>
        </w:rPr>
        <w:t>Natomiast aktualność ww. pism Wydział potwierdził pismem nr UA-IV.6724.2227.2019 z</w:t>
      </w:r>
      <w:r w:rsidR="00B92866">
        <w:rPr>
          <w:color w:val="000000"/>
        </w:rPr>
        <w:t> </w:t>
      </w:r>
      <w:r w:rsidRPr="00A34D72">
        <w:rPr>
          <w:color w:val="000000"/>
        </w:rPr>
        <w:t>dnia 9 lutego 2021 r.</w:t>
      </w:r>
    </w:p>
    <w:p w:rsidR="00A34D72" w:rsidRPr="00A34D72" w:rsidRDefault="00A34D72" w:rsidP="00A34D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D72">
        <w:rPr>
          <w:color w:val="000000"/>
        </w:rPr>
        <w:t xml:space="preserve">Ponadto nieruchomość znajduje się na terenie, dla którego opracowywany jest miejscowy plan zagospodarowania przestrzennego „Rejon ulic Szelągowskiej i Wilczak” w Poznaniu, wywołany uchwałą Nr XLVII/809/VII/2017 Rady Miasta Poznania z dnia 25 kwietnia 2017 r., co potwierdziła Miejska Pracownia Urbanistyczna w piśmie nr MPU-Z3/5041-1211/Wa/19 z dnia 9 lutego 2021 r., jednocześnie informując, że (…) </w:t>
      </w:r>
      <w:r w:rsidRPr="00A34D72">
        <w:rPr>
          <w:i/>
          <w:iCs/>
          <w:color w:val="000000"/>
        </w:rPr>
        <w:t xml:space="preserve">na obecnym etapie prac </w:t>
      </w:r>
      <w:r w:rsidRPr="00A34D72">
        <w:rPr>
          <w:i/>
          <w:iCs/>
          <w:color w:val="000000"/>
        </w:rPr>
        <w:lastRenderedPageBreak/>
        <w:t xml:space="preserve">projektowych </w:t>
      </w:r>
      <w:r w:rsidRPr="00A34D72">
        <w:rPr>
          <w:color w:val="000000"/>
        </w:rPr>
        <w:t>(…)</w:t>
      </w:r>
      <w:r w:rsidRPr="00A34D72">
        <w:rPr>
          <w:i/>
          <w:iCs/>
          <w:color w:val="000000"/>
        </w:rPr>
        <w:t xml:space="preserve"> działka 14/2 </w:t>
      </w:r>
      <w:r w:rsidRPr="00A34D72">
        <w:rPr>
          <w:color w:val="000000"/>
        </w:rPr>
        <w:t>(…)</w:t>
      </w:r>
      <w:r w:rsidRPr="00A34D72">
        <w:rPr>
          <w:i/>
          <w:iCs/>
          <w:color w:val="000000"/>
        </w:rPr>
        <w:t xml:space="preserve"> znajduje się na terenie oznaczonym symbolem </w:t>
      </w:r>
      <w:r w:rsidRPr="00A34D72">
        <w:rPr>
          <w:b/>
          <w:bCs/>
          <w:i/>
          <w:iCs/>
          <w:color w:val="000000"/>
        </w:rPr>
        <w:t>1MN</w:t>
      </w:r>
      <w:r w:rsidRPr="00A34D72">
        <w:rPr>
          <w:i/>
          <w:iCs/>
          <w:color w:val="000000"/>
        </w:rPr>
        <w:t xml:space="preserve"> tj. teren zabudowy mieszkaniowej jednorodzinnej. </w:t>
      </w:r>
      <w:r w:rsidRPr="00A34D72">
        <w:rPr>
          <w:color w:val="000000"/>
        </w:rPr>
        <w:t>(...)</w:t>
      </w:r>
    </w:p>
    <w:p w:rsidR="00A34D72" w:rsidRPr="00A34D72" w:rsidRDefault="00A34D72" w:rsidP="00A34D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D72">
        <w:rPr>
          <w:i/>
          <w:iCs/>
          <w:color w:val="000000"/>
        </w:rPr>
        <w:t xml:space="preserve">Ponieważ projekt planu „Rejon ulic Szelągowskiej i Wilczak” nie przeszedł procedury formalno-prawnej jego ustalenia mogą ulec zmianom. </w:t>
      </w:r>
      <w:r w:rsidRPr="00A34D72">
        <w:rPr>
          <w:color w:val="000000"/>
        </w:rPr>
        <w:t xml:space="preserve">(…) </w:t>
      </w:r>
      <w:r w:rsidRPr="00A34D72">
        <w:rPr>
          <w:i/>
          <w:iCs/>
          <w:color w:val="000000"/>
        </w:rPr>
        <w:t>Projekt  planu znajduje się na etapie przygotowania projektu do kolejnego etapu procedury planistycznej tj. opiniowanie i</w:t>
      </w:r>
      <w:r w:rsidR="00B92866">
        <w:rPr>
          <w:i/>
          <w:iCs/>
          <w:color w:val="000000"/>
        </w:rPr>
        <w:t> </w:t>
      </w:r>
      <w:r w:rsidRPr="00A34D72">
        <w:rPr>
          <w:i/>
          <w:iCs/>
          <w:color w:val="000000"/>
        </w:rPr>
        <w:t>uzgadnianie</w:t>
      </w:r>
      <w:r w:rsidRPr="00A34D72">
        <w:rPr>
          <w:color w:val="000000"/>
        </w:rPr>
        <w:t xml:space="preserve">. (…) </w:t>
      </w:r>
      <w:r w:rsidRPr="00A34D72">
        <w:rPr>
          <w:i/>
          <w:iCs/>
          <w:color w:val="000000"/>
        </w:rPr>
        <w:t>obecnie trudno precyzyjnie określić termin skierowania planu do kolejnego etapu procedury planistycznej.</w:t>
      </w:r>
      <w:r w:rsidRPr="00A34D72">
        <w:rPr>
          <w:color w:val="000000"/>
        </w:rPr>
        <w:t>(...)</w:t>
      </w:r>
    </w:p>
    <w:p w:rsidR="00A34D72" w:rsidRPr="00A34D72" w:rsidRDefault="00A34D72" w:rsidP="00A34D7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34D72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B92866">
        <w:rPr>
          <w:color w:val="000000"/>
        </w:rPr>
        <w:t> </w:t>
      </w:r>
      <w:r w:rsidRPr="00A34D72">
        <w:rPr>
          <w:color w:val="000000"/>
        </w:rPr>
        <w:t>późniejszymi zmianami).</w:t>
      </w:r>
    </w:p>
    <w:p w:rsidR="00A34D72" w:rsidRPr="00A34D72" w:rsidRDefault="00A34D72" w:rsidP="00A34D7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34D72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A34D72" w:rsidRPr="00A34D72" w:rsidRDefault="00A34D72" w:rsidP="00A34D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D72">
        <w:rPr>
          <w:color w:val="000000"/>
        </w:rPr>
        <w:t>Wykaz ten podlega wywieszeniu na okres 21 dni w siedzibie właściwego urzędu oraz zamieszczeniu na stronie internetowej właściwego urzędu.</w:t>
      </w:r>
    </w:p>
    <w:p w:rsidR="00A34D72" w:rsidRPr="00A34D72" w:rsidRDefault="00A34D72" w:rsidP="00A34D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D72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34D72" w:rsidRDefault="00A34D72" w:rsidP="00A34D72">
      <w:pPr>
        <w:spacing w:line="360" w:lineRule="auto"/>
        <w:jc w:val="both"/>
        <w:rPr>
          <w:color w:val="000000"/>
        </w:rPr>
      </w:pPr>
      <w:r w:rsidRPr="00A34D72">
        <w:rPr>
          <w:color w:val="000000"/>
        </w:rPr>
        <w:t>Z uwagi na powyższe wydanie zarządzenia jest słuszne i uzasadnione.</w:t>
      </w:r>
    </w:p>
    <w:p w:rsidR="00A34D72" w:rsidRDefault="00A34D72" w:rsidP="00A34D72">
      <w:pPr>
        <w:spacing w:line="360" w:lineRule="auto"/>
        <w:jc w:val="both"/>
      </w:pPr>
    </w:p>
    <w:p w:rsidR="00A34D72" w:rsidRDefault="00A34D72" w:rsidP="00A34D72">
      <w:pPr>
        <w:keepNext/>
        <w:spacing w:line="360" w:lineRule="auto"/>
        <w:jc w:val="center"/>
      </w:pPr>
      <w:r>
        <w:t>DYREKTOR WYDZIAŁU</w:t>
      </w:r>
    </w:p>
    <w:p w:rsidR="00A34D72" w:rsidRPr="00A34D72" w:rsidRDefault="00A34D72" w:rsidP="00A34D72">
      <w:pPr>
        <w:keepNext/>
        <w:spacing w:line="360" w:lineRule="auto"/>
        <w:jc w:val="center"/>
      </w:pPr>
      <w:r>
        <w:t>(-) Magda Albińska</w:t>
      </w:r>
    </w:p>
    <w:sectPr w:rsidR="00A34D72" w:rsidRPr="00A34D72" w:rsidSect="00A34D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72" w:rsidRDefault="00A34D72">
      <w:r>
        <w:separator/>
      </w:r>
    </w:p>
  </w:endnote>
  <w:endnote w:type="continuationSeparator" w:id="0">
    <w:p w:rsidR="00A34D72" w:rsidRDefault="00A3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72" w:rsidRDefault="00A34D72">
      <w:r>
        <w:separator/>
      </w:r>
    </w:p>
  </w:footnote>
  <w:footnote w:type="continuationSeparator" w:id="0">
    <w:p w:rsidR="00A34D72" w:rsidRDefault="00A3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Czaplej przeznaczonej do sprzedaży w trybie przetargu ustnego nieograniczonego. "/>
  </w:docVars>
  <w:rsids>
    <w:rsidRoot w:val="00A34D72"/>
    <w:rsid w:val="000607A3"/>
    <w:rsid w:val="001B1D53"/>
    <w:rsid w:val="0022095A"/>
    <w:rsid w:val="002946C5"/>
    <w:rsid w:val="002C29F3"/>
    <w:rsid w:val="00796326"/>
    <w:rsid w:val="00A34D72"/>
    <w:rsid w:val="00A87E1B"/>
    <w:rsid w:val="00AA04BE"/>
    <w:rsid w:val="00B9286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039DE-4C2A-45C7-975C-7D66709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450</Words>
  <Characters>3006</Characters>
  <Application>Microsoft Office Word</Application>
  <DocSecurity>0</DocSecurity>
  <Lines>58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2021-03-09T07:51:00Z</dcterms:created>
  <dcterms:modified xsi:type="dcterms:W3CDTF">2021-03-09T07:51:00Z</dcterms:modified>
</cp:coreProperties>
</file>