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0A14">
              <w:rPr>
                <w:b/>
              </w:rPr>
              <w:fldChar w:fldCharType="separate"/>
            </w:r>
            <w:r w:rsidR="00630A14">
              <w:rPr>
                <w:b/>
              </w:rPr>
              <w:t>rozstrzygnięcia otwartego konkursu ofert nr 42/2021 na realizację zadań publicznych w roku 2021, z rozdziału 85154,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0A14" w:rsidRDefault="00FA63B5" w:rsidP="00630A14">
      <w:pPr>
        <w:spacing w:line="360" w:lineRule="auto"/>
        <w:jc w:val="both"/>
      </w:pPr>
      <w:bookmarkStart w:id="2" w:name="z1"/>
      <w:bookmarkEnd w:id="2"/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 xml:space="preserve">Prezydent Miasta Poznania 1 marca 2021 roku ogłosił konkurs ofert nr 42/2021 na realizację zadań w obszarze przeciwdziałaniauzależnieniom i patologiom społecznym. </w:t>
      </w:r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>Komisja Konkursowa, powołana przez Prezydenta Miasta Poznania zarządzeniem Nr 276/2021/P z dnia 24 marca 2021 r., na posiedzeniu, które odbyło się 29 marca 2021 r., zaopiniowała oferty na realizację zadania "Podejmowanie działań integrujących psychoprofilaktykę z aktywnością sportową poprzez prowadzenie zajęć sportowo-rekreacyjnych dla dzieci i młodzieży miasta Poznania" – II edycja.</w:t>
      </w:r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>Na realizację powyższych zadań wpłynęło łącznie 10 ofert.</w:t>
      </w:r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 xml:space="preserve">W załączniku nr 1 wskazano podmioty, które spełniły warunki formalne dopuszczające oferenta do udziału w konkursie, oraz przedstawiono wykaz dotacji przyznanych na realizację zadania. </w:t>
      </w:r>
    </w:p>
    <w:p w:rsidR="00630A14" w:rsidRPr="00630A14" w:rsidRDefault="00630A14" w:rsidP="00630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>W załączniku nr 2 wymieniono podmioty, które nie spełniły warunków formalnych.</w:t>
      </w:r>
    </w:p>
    <w:p w:rsidR="00630A14" w:rsidRDefault="00630A14" w:rsidP="00630A14">
      <w:pPr>
        <w:spacing w:line="360" w:lineRule="auto"/>
        <w:jc w:val="both"/>
        <w:rPr>
          <w:color w:val="000000"/>
        </w:rPr>
      </w:pPr>
      <w:r w:rsidRPr="00630A14">
        <w:rPr>
          <w:color w:val="000000"/>
        </w:rPr>
        <w:t>W świetle powyższego wydanie zarządzenia jest w pełni uzasadnione.</w:t>
      </w:r>
    </w:p>
    <w:p w:rsidR="00630A14" w:rsidRDefault="00630A14" w:rsidP="00630A14">
      <w:pPr>
        <w:spacing w:line="360" w:lineRule="auto"/>
        <w:jc w:val="both"/>
      </w:pPr>
    </w:p>
    <w:p w:rsidR="00630A14" w:rsidRDefault="00630A14" w:rsidP="00630A14">
      <w:pPr>
        <w:keepNext/>
        <w:spacing w:line="360" w:lineRule="auto"/>
        <w:jc w:val="center"/>
      </w:pPr>
      <w:r>
        <w:t>ZASTĘPCA DYREKTORA</w:t>
      </w:r>
    </w:p>
    <w:p w:rsidR="00630A14" w:rsidRPr="00630A14" w:rsidRDefault="00630A14" w:rsidP="00630A14">
      <w:pPr>
        <w:keepNext/>
        <w:spacing w:line="360" w:lineRule="auto"/>
        <w:jc w:val="center"/>
      </w:pPr>
      <w:r>
        <w:t>(-) Maciej Piekarczyk</w:t>
      </w:r>
    </w:p>
    <w:sectPr w:rsidR="00630A14" w:rsidRPr="00630A14" w:rsidSect="00630A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14" w:rsidRDefault="00630A14">
      <w:r>
        <w:separator/>
      </w:r>
    </w:p>
  </w:endnote>
  <w:endnote w:type="continuationSeparator" w:id="0">
    <w:p w:rsidR="00630A14" w:rsidRDefault="006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14" w:rsidRDefault="00630A14">
      <w:r>
        <w:separator/>
      </w:r>
    </w:p>
  </w:footnote>
  <w:footnote w:type="continuationSeparator" w:id="0">
    <w:p w:rsidR="00630A14" w:rsidRDefault="0063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1 na realizację zadań publicznych w roku 2021, z rozdziału 85154, w obszarze „Przeciwdziałanie uzależnieniom i patologiom społecznym”."/>
  </w:docVars>
  <w:rsids>
    <w:rsidRoot w:val="00630A14"/>
    <w:rsid w:val="000607A3"/>
    <w:rsid w:val="001B1D53"/>
    <w:rsid w:val="0022095A"/>
    <w:rsid w:val="002946C5"/>
    <w:rsid w:val="002C29F3"/>
    <w:rsid w:val="00630A14"/>
    <w:rsid w:val="006657E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C2C3-BCF2-4426-8E63-B9B59800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1446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2021-04-08T08:56:00Z</dcterms:created>
  <dcterms:modified xsi:type="dcterms:W3CDTF">2021-04-08T08:56:00Z</dcterms:modified>
</cp:coreProperties>
</file>