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91B21">
              <w:rPr>
                <w:b/>
              </w:rPr>
              <w:fldChar w:fldCharType="separate"/>
            </w:r>
            <w:r w:rsidR="00291B21">
              <w:rPr>
                <w:b/>
              </w:rPr>
              <w:t xml:space="preserve">powołania Zespołu zadaniowego do opracowania zasad wdrożenia zapisów ustawy o doręczeniach elektronicznych.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91B21" w:rsidRDefault="00FA63B5" w:rsidP="00291B21">
      <w:pPr>
        <w:spacing w:line="360" w:lineRule="auto"/>
        <w:jc w:val="both"/>
      </w:pPr>
      <w:bookmarkStart w:id="2" w:name="z1"/>
      <w:bookmarkEnd w:id="2"/>
    </w:p>
    <w:p w:rsidR="00291B21" w:rsidRDefault="00291B21" w:rsidP="00291B21">
      <w:pPr>
        <w:spacing w:line="360" w:lineRule="auto"/>
        <w:jc w:val="both"/>
        <w:rPr>
          <w:color w:val="000000"/>
        </w:rPr>
      </w:pPr>
      <w:r w:rsidRPr="00291B21">
        <w:rPr>
          <w:color w:val="000000"/>
        </w:rPr>
        <w:t>Ustawa o doręczeniach elektronicznych z 18 listopada 2020 (Dz.U. z 2020 poz. 2320) nakłada na jednostki samorządu terytorialnego  obowiązek stosowania nowych przepisów w zakresie doręczania korespondencji od dnia 1 stycznia 2024 (art. 155 pkt 6 ustawy). Wdrożenie zapisów ustawy wymaga przeprowadzenia szeregu prac przygotowawczych oraz wyznaczenia terminów ich realizacji. Należy wykonać analizę aspektów organizacyjno-prawnych wprowadzenia w Urzędzie Miasta Poznania doręczeń elektronicznych, analizę już istniejących oraz niezbędnych do wprowadzenia narzędzi informatycznych, analizę kosztów związanych z wdrożeniem oraz długofalowych skutków finansowych dla budżetu Miasta. Ważna jest również analiza uwarunkowań zewnętrznych. Zadaniem zespołu będzie także określenie zasad współpracy z miejskimi jednostkami organizacyjnymi i przekazywania im ustaleń z pracy zespołu. Celem powołania Zespołu jest skoordynowanie działań wydziałów Urzędu Miasta Poznania w kierunku pełnej i prawidłowej realizacji zadań i wymogów wynikających z obowiązku wdrożenia w Urzędzie Miasta Poznania zapisów ustawy o</w:t>
      </w:r>
      <w:r w:rsidR="00427629">
        <w:rPr>
          <w:color w:val="000000"/>
        </w:rPr>
        <w:t> </w:t>
      </w:r>
      <w:r w:rsidRPr="00291B21">
        <w:rPr>
          <w:color w:val="000000"/>
        </w:rPr>
        <w:t>doręczeniach elektronicznych.</w:t>
      </w:r>
    </w:p>
    <w:p w:rsidR="00291B21" w:rsidRDefault="00291B21" w:rsidP="00291B21">
      <w:pPr>
        <w:spacing w:line="360" w:lineRule="auto"/>
        <w:jc w:val="both"/>
      </w:pPr>
    </w:p>
    <w:p w:rsidR="00291B21" w:rsidRDefault="00291B21" w:rsidP="00291B21">
      <w:pPr>
        <w:keepNext/>
        <w:spacing w:line="360" w:lineRule="auto"/>
        <w:jc w:val="center"/>
      </w:pPr>
      <w:r>
        <w:t>DYREKTOR</w:t>
      </w:r>
    </w:p>
    <w:p w:rsidR="00291B21" w:rsidRPr="00291B21" w:rsidRDefault="00291B21" w:rsidP="00291B21">
      <w:pPr>
        <w:keepNext/>
        <w:spacing w:line="360" w:lineRule="auto"/>
        <w:jc w:val="center"/>
      </w:pPr>
      <w:r>
        <w:t>(-) Wojciech Czyżewski</w:t>
      </w:r>
    </w:p>
    <w:sectPr w:rsidR="00291B21" w:rsidRPr="00291B21" w:rsidSect="00291B2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B21" w:rsidRDefault="00291B21">
      <w:r>
        <w:separator/>
      </w:r>
    </w:p>
  </w:endnote>
  <w:endnote w:type="continuationSeparator" w:id="0">
    <w:p w:rsidR="00291B21" w:rsidRDefault="00291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B21" w:rsidRDefault="00291B21">
      <w:r>
        <w:separator/>
      </w:r>
    </w:p>
  </w:footnote>
  <w:footnote w:type="continuationSeparator" w:id="0">
    <w:p w:rsidR="00291B21" w:rsidRDefault="00291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zadaniowego do opracowania zasad wdrożenia zapisów ustawy o doręczeniach elektronicznych. "/>
  </w:docVars>
  <w:rsids>
    <w:rsidRoot w:val="00291B21"/>
    <w:rsid w:val="000607A3"/>
    <w:rsid w:val="001B1D53"/>
    <w:rsid w:val="0022095A"/>
    <w:rsid w:val="00291B21"/>
    <w:rsid w:val="002946C5"/>
    <w:rsid w:val="002C29F3"/>
    <w:rsid w:val="0042762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65126-8F91-456C-BCCA-022144ADC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169</Words>
  <Characters>1219</Characters>
  <Application>Microsoft Office Word</Application>
  <DocSecurity>0</DocSecurity>
  <Lines>28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2021-04-09T11:43:00Z</dcterms:created>
  <dcterms:modified xsi:type="dcterms:W3CDTF">2021-04-09T11:43:00Z</dcterms:modified>
</cp:coreProperties>
</file>