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179E">
              <w:rPr>
                <w:b/>
              </w:rPr>
              <w:fldChar w:fldCharType="separate"/>
            </w:r>
            <w:r w:rsidR="0003179E">
              <w:rPr>
                <w:b/>
              </w:rPr>
              <w:t>ogłoszenia wykazu nieruchomości stanowiącej własność Miasta Poznania, położonej w Poznaniu przy ul. Normandzkiej 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179E" w:rsidRDefault="00FA63B5" w:rsidP="0003179E">
      <w:pPr>
        <w:spacing w:line="360" w:lineRule="auto"/>
        <w:jc w:val="both"/>
      </w:pPr>
      <w:bookmarkStart w:id="2" w:name="z1"/>
      <w:bookmarkEnd w:id="2"/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 xml:space="preserve">Zgodnie ze </w:t>
      </w:r>
      <w:r w:rsidRPr="0003179E">
        <w:rPr>
          <w:i/>
          <w:iCs/>
          <w:color w:val="000000"/>
          <w:szCs w:val="20"/>
        </w:rPr>
        <w:t>Studium uwarunkowań i kierunków zagospodarowania przestrzennego miasta Poznania,</w:t>
      </w:r>
      <w:r w:rsidRPr="0003179E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03179E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03179E">
        <w:rPr>
          <w:color w:val="000000"/>
          <w:szCs w:val="20"/>
        </w:rPr>
        <w:t xml:space="preserve"> 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 xml:space="preserve">Powyższe potwierdził Wydział Urbanistyki i Architektury Urzędu Miasta Poznania w piśmie nr UA-IV.6724.2214.2020  z dnia 15 grudnia 2020 r. </w:t>
      </w:r>
    </w:p>
    <w:p w:rsidR="0003179E" w:rsidRPr="0003179E" w:rsidRDefault="0003179E" w:rsidP="0003179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6E66C9">
        <w:rPr>
          <w:color w:val="000000"/>
          <w:szCs w:val="20"/>
        </w:rPr>
        <w:t> </w:t>
      </w:r>
      <w:r w:rsidRPr="0003179E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03179E" w:rsidRPr="0003179E" w:rsidRDefault="0003179E" w:rsidP="0003179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Przedmiotem zbycia jest nieruchomość wraz z gruntem niezbędnym do racjonalnego korzystania z budynku.</w:t>
      </w:r>
    </w:p>
    <w:p w:rsidR="0003179E" w:rsidRPr="0003179E" w:rsidRDefault="0003179E" w:rsidP="0003179E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03179E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03179E">
        <w:rPr>
          <w:b/>
          <w:bCs/>
          <w:color w:val="000000"/>
          <w:szCs w:val="20"/>
        </w:rPr>
        <w:t xml:space="preserve"> 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</w:rPr>
        <w:t>–</w:t>
      </w:r>
      <w:r w:rsidRPr="0003179E">
        <w:rPr>
          <w:color w:val="000000"/>
          <w:szCs w:val="20"/>
        </w:rPr>
        <w:t xml:space="preserve"> bonifikata od ceny sprzedaży w wysokości 40%,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</w:rPr>
        <w:t>–</w:t>
      </w:r>
      <w:r w:rsidRPr="0003179E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</w:rPr>
        <w:t>–</w:t>
      </w:r>
      <w:r w:rsidRPr="0003179E">
        <w:rPr>
          <w:color w:val="000000"/>
          <w:szCs w:val="20"/>
        </w:rPr>
        <w:t xml:space="preserve"> w przypadku jednorazowej zapłaty całej ceny nabycia nieruchomości </w:t>
      </w:r>
      <w:r w:rsidRPr="0003179E">
        <w:rPr>
          <w:color w:val="000000"/>
        </w:rPr>
        <w:t>–</w:t>
      </w:r>
      <w:r w:rsidRPr="0003179E">
        <w:rPr>
          <w:color w:val="000000"/>
          <w:szCs w:val="20"/>
        </w:rPr>
        <w:t xml:space="preserve"> dodatkowa bonifikata w wysokości 20%.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Łączna bonifikata nie może przekroczyć 80% ceny sprzedaży nieruchomości.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03179E">
        <w:rPr>
          <w:color w:val="000000"/>
        </w:rPr>
        <w:t>–</w:t>
      </w:r>
      <w:r w:rsidR="006E66C9">
        <w:rPr>
          <w:color w:val="000000"/>
          <w:szCs w:val="20"/>
        </w:rPr>
        <w:t> </w:t>
      </w:r>
      <w:r w:rsidRPr="0003179E">
        <w:rPr>
          <w:color w:val="000000"/>
          <w:szCs w:val="20"/>
        </w:rPr>
        <w:t>pierwszą ratę.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Ponadto nabywca nieruchomości zrzeknie się wszelkich ewentualnych roszczeń związanych z</w:t>
      </w:r>
      <w:r w:rsidR="006E66C9">
        <w:rPr>
          <w:color w:val="000000"/>
          <w:szCs w:val="20"/>
        </w:rPr>
        <w:t> </w:t>
      </w:r>
      <w:r w:rsidRPr="0003179E">
        <w:rPr>
          <w:color w:val="000000"/>
          <w:szCs w:val="20"/>
        </w:rPr>
        <w:t>poczynionymi przez niego bądź jego poprzedników prawnych nakładami.</w:t>
      </w:r>
    </w:p>
    <w:p w:rsidR="0003179E" w:rsidRPr="0003179E" w:rsidRDefault="0003179E" w:rsidP="000317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 xml:space="preserve">Na podstawie art. 35 ust. 1 ustawy z dnia 21 sierpnia 1997 r. o gospodarce nieruchomościami (Dz. U. z 2020 r. poz. 1990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03179E" w:rsidRDefault="0003179E" w:rsidP="0003179E">
      <w:pPr>
        <w:spacing w:line="360" w:lineRule="auto"/>
        <w:jc w:val="both"/>
        <w:rPr>
          <w:color w:val="000000"/>
          <w:szCs w:val="20"/>
        </w:rPr>
      </w:pPr>
      <w:r w:rsidRPr="0003179E">
        <w:rPr>
          <w:color w:val="000000"/>
          <w:szCs w:val="20"/>
        </w:rPr>
        <w:t>W tym stanie rzeczy wydanie zarządzenia jest uzasadnione.</w:t>
      </w:r>
    </w:p>
    <w:p w:rsidR="0003179E" w:rsidRDefault="0003179E" w:rsidP="0003179E">
      <w:pPr>
        <w:spacing w:line="360" w:lineRule="auto"/>
        <w:jc w:val="both"/>
      </w:pPr>
    </w:p>
    <w:p w:rsidR="0003179E" w:rsidRDefault="0003179E" w:rsidP="0003179E">
      <w:pPr>
        <w:keepNext/>
        <w:spacing w:line="360" w:lineRule="auto"/>
        <w:jc w:val="center"/>
      </w:pPr>
      <w:r>
        <w:t>DYREKTOR WYDZIAŁU</w:t>
      </w:r>
    </w:p>
    <w:p w:rsidR="0003179E" w:rsidRPr="0003179E" w:rsidRDefault="0003179E" w:rsidP="0003179E">
      <w:pPr>
        <w:keepNext/>
        <w:spacing w:line="360" w:lineRule="auto"/>
        <w:jc w:val="center"/>
      </w:pPr>
      <w:r>
        <w:t>(-) Magda Albińska</w:t>
      </w:r>
    </w:p>
    <w:sectPr w:rsidR="0003179E" w:rsidRPr="0003179E" w:rsidSect="000317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9E" w:rsidRDefault="0003179E">
      <w:r>
        <w:separator/>
      </w:r>
    </w:p>
  </w:endnote>
  <w:endnote w:type="continuationSeparator" w:id="0">
    <w:p w:rsidR="0003179E" w:rsidRDefault="0003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9E" w:rsidRDefault="0003179E">
      <w:r>
        <w:separator/>
      </w:r>
    </w:p>
  </w:footnote>
  <w:footnote w:type="continuationSeparator" w:id="0">
    <w:p w:rsidR="0003179E" w:rsidRDefault="0003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ormandzkiej 4, zabudowanej budynkiem mieszkalnym jednolokalowym, przeznaczonej do sprzedaży w trybie bezprzetargowym."/>
  </w:docVars>
  <w:rsids>
    <w:rsidRoot w:val="0003179E"/>
    <w:rsid w:val="0003179E"/>
    <w:rsid w:val="000607A3"/>
    <w:rsid w:val="001B1D53"/>
    <w:rsid w:val="0022095A"/>
    <w:rsid w:val="002946C5"/>
    <w:rsid w:val="002C29F3"/>
    <w:rsid w:val="006E66C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EC57B-F7A1-4325-B115-430C8779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502</Words>
  <Characters>3350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2021-04-27T10:58:00Z</dcterms:created>
  <dcterms:modified xsi:type="dcterms:W3CDTF">2021-04-27T10:58:00Z</dcterms:modified>
</cp:coreProperties>
</file>