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A444A">
              <w:rPr>
                <w:b/>
              </w:rPr>
              <w:fldChar w:fldCharType="separate"/>
            </w:r>
            <w:r w:rsidR="00AA444A">
              <w:rPr>
                <w:b/>
              </w:rPr>
              <w:t>ustalenia rocznych list socjalnej i mieszkaniowej na 2021 rok.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A444A" w:rsidRDefault="00FA63B5" w:rsidP="00AA444A">
      <w:pPr>
        <w:spacing w:line="360" w:lineRule="auto"/>
        <w:jc w:val="both"/>
      </w:pPr>
      <w:bookmarkStart w:id="2" w:name="z1"/>
      <w:bookmarkEnd w:id="2"/>
    </w:p>
    <w:p w:rsidR="00AA444A" w:rsidRPr="00AA444A" w:rsidRDefault="00AA444A" w:rsidP="00AA444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A444A">
        <w:rPr>
          <w:color w:val="000000"/>
        </w:rPr>
        <w:t>Ustawowym zadaniem własnym gminy jest zaspokajanie potrzeb mieszkaniowych członków wspólnoty samorządowej. Gmina ma bezpośrednio zaspokajać potrzeby mieszkaniowe gospodarstw domowych o niskich dochodach, a także – na zasadach i w wypadkach przewidzianych w ustawie – zapewniać lokale w ramach najmu socjalnego. Podstawowym instrumentem, który ma służyć realizacji tych celów jest mieszkaniowy zasób gminy. Zasady wynajmowania lokali wchodzących w skład mieszkaniowego zasobu Miasta Poznania zostały określone w uchwale Nr XIX/322/VIII/2019 Rady Miasta Poznania z 19 listopada 2019 r. (Dz. Urz. Woj. Wlkp. z 2019 r. poz. 10122 ze zm.; zwana dalej uchwałą).</w:t>
      </w:r>
    </w:p>
    <w:p w:rsidR="00AA444A" w:rsidRPr="00AA444A" w:rsidRDefault="00AA444A" w:rsidP="00AA444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A444A">
        <w:rPr>
          <w:color w:val="000000"/>
        </w:rPr>
        <w:t xml:space="preserve">Zgodnie z § 12 ust. 1 uchwały Prezydent Miasta Poznania może sporządzić roczną listę socjalną i roczną listę mieszkaniową. Niniejsze zarządzenie jest realizacją tego uprawnienia. Na listach mogą znaleźć się wyłącznie osoby, które spełniły kryteria określone w uchwale, tzn. są członkami wspólnoty samorządowej Miasta Poznania, uzyskały dochód, którego wysokość uzasadnia oddanie im w najem lokalu komunalnego, oraz uzyskały określoną przez Prezydenta Miasta Poznania minimalną liczbę punktów. </w:t>
      </w:r>
    </w:p>
    <w:p w:rsidR="00AA444A" w:rsidRPr="00AA444A" w:rsidRDefault="00AA444A" w:rsidP="00AA444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A444A">
        <w:rPr>
          <w:color w:val="000000"/>
        </w:rPr>
        <w:t xml:space="preserve">Obie listy ustalone zarządzeniem składają się z dwóch części. </w:t>
      </w:r>
    </w:p>
    <w:p w:rsidR="00AA444A" w:rsidRPr="00AA444A" w:rsidRDefault="00AA444A" w:rsidP="00AA444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A444A">
        <w:rPr>
          <w:color w:val="000000"/>
        </w:rPr>
        <w:t>Pierwsza część obejmuje osoby objęte poprzednio obowiązującymi listami, które jednak do tej pory nie zawarły umowy najmu lokalu z mieszkaniowego zasobu gminy (na liście socjalnej pozycje od nr 1 do nr 150, a na liście mieszkaniowej pozycje od nr 1 do nr 156). W</w:t>
      </w:r>
      <w:r w:rsidR="00C5140E">
        <w:rPr>
          <w:color w:val="000000"/>
        </w:rPr>
        <w:t> </w:t>
      </w:r>
      <w:r w:rsidRPr="00AA444A">
        <w:rPr>
          <w:color w:val="000000"/>
        </w:rPr>
        <w:t xml:space="preserve">odniesieniu do tej grupy osób nie weryfikowano ponownie wniosków ani pod względem punktowym, ani dochodowym. </w:t>
      </w:r>
    </w:p>
    <w:p w:rsidR="00AA444A" w:rsidRPr="00AA444A" w:rsidRDefault="00AA444A" w:rsidP="00AA444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A444A">
        <w:rPr>
          <w:color w:val="000000"/>
        </w:rPr>
        <w:t>Druga część obejmuje natomiast osoby, które złożyły wnioski o udzielenie pomocy z</w:t>
      </w:r>
      <w:r w:rsidR="00C5140E">
        <w:rPr>
          <w:color w:val="000000"/>
        </w:rPr>
        <w:t> </w:t>
      </w:r>
      <w:r w:rsidRPr="00AA444A">
        <w:rPr>
          <w:color w:val="000000"/>
        </w:rPr>
        <w:t>mieszkaniowego zasobu Miasta Poznania w bieżącym roku i spełniły wskazane wyżej kryteria. W tej części na listach, zarówno socjalnej, jak i mieszkaniowej, znalazły się nazwiska wnioskodawców, których wnioski uzyskały co najmniej 20 punktów.</w:t>
      </w:r>
    </w:p>
    <w:p w:rsidR="00AA444A" w:rsidRPr="00AA444A" w:rsidRDefault="00AA444A" w:rsidP="00AA444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A444A">
        <w:rPr>
          <w:color w:val="000000"/>
        </w:rPr>
        <w:lastRenderedPageBreak/>
        <w:t>Ustalone niniejszym zarządzeniem listy na 2021 rok nie są ostateczne. W dalszej części roku będą aktualizowane m.in. poprzez dopisanie kolejnych osób spełniających wymagane kryteria – stosownie do napływu kolejnych wniosków i w zależności od sposobu ich rozpatrzenia. W</w:t>
      </w:r>
      <w:r w:rsidR="00C5140E">
        <w:rPr>
          <w:color w:val="000000"/>
        </w:rPr>
        <w:t> </w:t>
      </w:r>
      <w:r w:rsidRPr="00AA444A">
        <w:rPr>
          <w:color w:val="000000"/>
        </w:rPr>
        <w:t>ciągu roku zmieniać się zatem będzie pozycja wnioskodawców na listach, która wynika z</w:t>
      </w:r>
      <w:r w:rsidR="00C5140E">
        <w:rPr>
          <w:color w:val="000000"/>
        </w:rPr>
        <w:t> </w:t>
      </w:r>
      <w:r w:rsidRPr="00AA444A">
        <w:rPr>
          <w:color w:val="000000"/>
        </w:rPr>
        <w:t>liczby uzyskanych przez nich punktów. Ostateczne ustalenie miejsca wnioskodawców na listach nastąpi po rozpatrzeniu wszystkich wniosków złożonych w 2021 r.</w:t>
      </w:r>
    </w:p>
    <w:p w:rsidR="00AA444A" w:rsidRDefault="00AA444A" w:rsidP="00AA444A">
      <w:pPr>
        <w:spacing w:line="360" w:lineRule="auto"/>
        <w:jc w:val="both"/>
        <w:rPr>
          <w:color w:val="000000"/>
        </w:rPr>
      </w:pPr>
      <w:r w:rsidRPr="00AA444A">
        <w:rPr>
          <w:color w:val="000000"/>
        </w:rPr>
        <w:t>W załączniku nr 1, obejmującym listę socjalną, pod pozycją nr 45 w miejsce imienia i</w:t>
      </w:r>
      <w:r w:rsidR="00C5140E">
        <w:rPr>
          <w:color w:val="000000"/>
        </w:rPr>
        <w:t> </w:t>
      </w:r>
      <w:r w:rsidRPr="00AA444A">
        <w:rPr>
          <w:color w:val="000000"/>
        </w:rPr>
        <w:t>nazwiska zmarłego wnioskodawcy Andrzeja Śródeckiego wpisano imię i nazwisko jego żony Grażyny Śródeckiej. Pani Grażyna Śródecka była objęta wnioskiem złożonym przez jej zmarłego męża. Jednocześnie, w związku ze zgonem pana Andrzeja Śródeckiego, skorygowano liczbę osób w tym gospodarstwie domowym z trzech na dwie.</w:t>
      </w:r>
    </w:p>
    <w:p w:rsidR="00AA444A" w:rsidRDefault="00AA444A" w:rsidP="00AA444A">
      <w:pPr>
        <w:spacing w:line="360" w:lineRule="auto"/>
        <w:jc w:val="both"/>
      </w:pPr>
    </w:p>
    <w:p w:rsidR="00AA444A" w:rsidRDefault="00AA444A" w:rsidP="00AA444A">
      <w:pPr>
        <w:keepNext/>
        <w:spacing w:line="360" w:lineRule="auto"/>
        <w:jc w:val="center"/>
      </w:pPr>
      <w:r>
        <w:t xml:space="preserve">ZASTĘPCA DYREKTORA </w:t>
      </w:r>
    </w:p>
    <w:p w:rsidR="00AA444A" w:rsidRDefault="00AA444A" w:rsidP="00AA444A">
      <w:pPr>
        <w:keepNext/>
        <w:spacing w:line="360" w:lineRule="auto"/>
        <w:jc w:val="center"/>
      </w:pPr>
      <w:r>
        <w:t>BIURA SPRAW LOKALOWYCH</w:t>
      </w:r>
    </w:p>
    <w:p w:rsidR="00AA444A" w:rsidRPr="00AA444A" w:rsidRDefault="00AA444A" w:rsidP="00AA444A">
      <w:pPr>
        <w:keepNext/>
        <w:spacing w:line="360" w:lineRule="auto"/>
        <w:jc w:val="center"/>
      </w:pPr>
      <w:r>
        <w:t>(-) Ewa Główczyńska</w:t>
      </w:r>
    </w:p>
    <w:sectPr w:rsidR="00AA444A" w:rsidRPr="00AA444A" w:rsidSect="00AA444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44A" w:rsidRDefault="00AA444A">
      <w:r>
        <w:separator/>
      </w:r>
    </w:p>
  </w:endnote>
  <w:endnote w:type="continuationSeparator" w:id="0">
    <w:p w:rsidR="00AA444A" w:rsidRDefault="00AA4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44A" w:rsidRDefault="00AA444A">
      <w:r>
        <w:separator/>
      </w:r>
    </w:p>
  </w:footnote>
  <w:footnote w:type="continuationSeparator" w:id="0">
    <w:p w:rsidR="00AA444A" w:rsidRDefault="00AA44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rocznych list socjalnej i mieszkaniowej na 2021 rok."/>
  </w:docVars>
  <w:rsids>
    <w:rsidRoot w:val="00AA444A"/>
    <w:rsid w:val="000607A3"/>
    <w:rsid w:val="001B1D53"/>
    <w:rsid w:val="0022095A"/>
    <w:rsid w:val="002946C5"/>
    <w:rsid w:val="002C29F3"/>
    <w:rsid w:val="00796326"/>
    <w:rsid w:val="00A87E1B"/>
    <w:rsid w:val="00AA04BE"/>
    <w:rsid w:val="00AA444A"/>
    <w:rsid w:val="00BB1A14"/>
    <w:rsid w:val="00C5140E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081663-F329-40B6-B383-D5BC31687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428</Words>
  <Characters>2639</Characters>
  <Application>Microsoft Office Word</Application>
  <DocSecurity>0</DocSecurity>
  <Lines>48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2021-04-28T11:08:00Z</dcterms:created>
  <dcterms:modified xsi:type="dcterms:W3CDTF">2021-04-28T11:08:00Z</dcterms:modified>
</cp:coreProperties>
</file>