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F86" w:rsidRPr="00B665D0" w:rsidRDefault="00952F86" w:rsidP="007765B2">
      <w:pPr>
        <w:pStyle w:val="Nagwek1"/>
        <w:ind w:right="-648"/>
        <w:jc w:val="right"/>
        <w:rPr>
          <w:rFonts w:ascii="Times New Roman" w:hAnsi="Times New Roman" w:cs="Times New Roman"/>
          <w:snapToGrid w:val="0"/>
          <w:sz w:val="20"/>
          <w:szCs w:val="20"/>
        </w:rPr>
      </w:pPr>
      <w:r w:rsidRPr="00B665D0">
        <w:rPr>
          <w:rFonts w:ascii="Times New Roman" w:hAnsi="Times New Roman" w:cs="Times New Roman"/>
          <w:sz w:val="20"/>
          <w:szCs w:val="20"/>
        </w:rPr>
        <w:t xml:space="preserve">Załącznik </w:t>
      </w:r>
      <w:r w:rsidR="002D290F">
        <w:rPr>
          <w:rFonts w:ascii="Times New Roman" w:hAnsi="Times New Roman" w:cs="Times New Roman"/>
          <w:snapToGrid w:val="0"/>
          <w:sz w:val="20"/>
          <w:szCs w:val="20"/>
        </w:rPr>
        <w:t>do zarządzenia Nr 439</w:t>
      </w:r>
      <w:r w:rsidRPr="00B665D0">
        <w:rPr>
          <w:rFonts w:ascii="Times New Roman" w:hAnsi="Times New Roman" w:cs="Times New Roman"/>
          <w:snapToGrid w:val="0"/>
          <w:sz w:val="20"/>
          <w:szCs w:val="20"/>
        </w:rPr>
        <w:t>/2021/P</w:t>
      </w:r>
    </w:p>
    <w:p w:rsidR="00952F86" w:rsidRPr="00B665D0" w:rsidRDefault="00952F86" w:rsidP="007765B2">
      <w:pPr>
        <w:ind w:right="-648"/>
        <w:jc w:val="right"/>
        <w:rPr>
          <w:b/>
          <w:bCs/>
          <w:snapToGrid w:val="0"/>
          <w:sz w:val="20"/>
          <w:szCs w:val="20"/>
        </w:rPr>
      </w:pPr>
      <w:r w:rsidRPr="00B665D0">
        <w:rPr>
          <w:b/>
          <w:bCs/>
          <w:snapToGrid w:val="0"/>
          <w:sz w:val="20"/>
          <w:szCs w:val="20"/>
        </w:rPr>
        <w:t>PREZYDENTA MIASTA POZNANIA</w:t>
      </w:r>
    </w:p>
    <w:p w:rsidR="00952F86" w:rsidRPr="00B665D0" w:rsidRDefault="002D290F" w:rsidP="007765B2">
      <w:pPr>
        <w:ind w:right="-648"/>
        <w:jc w:val="right"/>
        <w:rPr>
          <w:b/>
          <w:bCs/>
          <w:snapToGrid w:val="0"/>
          <w:sz w:val="20"/>
          <w:szCs w:val="20"/>
        </w:rPr>
      </w:pPr>
      <w:r>
        <w:rPr>
          <w:b/>
          <w:bCs/>
          <w:snapToGrid w:val="0"/>
          <w:sz w:val="20"/>
          <w:szCs w:val="20"/>
        </w:rPr>
        <w:t>z dnia 21.05.</w:t>
      </w:r>
      <w:bookmarkStart w:id="0" w:name="_GoBack"/>
      <w:bookmarkEnd w:id="0"/>
      <w:r w:rsidR="00952F86" w:rsidRPr="00B665D0">
        <w:rPr>
          <w:b/>
          <w:bCs/>
          <w:snapToGrid w:val="0"/>
          <w:sz w:val="20"/>
          <w:szCs w:val="20"/>
        </w:rPr>
        <w:t>2021 r.</w:t>
      </w:r>
    </w:p>
    <w:p w:rsidR="00952F86" w:rsidRPr="00B665D0" w:rsidRDefault="00952F86" w:rsidP="007765B2">
      <w:pPr>
        <w:pStyle w:val="Nagwek2"/>
        <w:spacing w:line="240" w:lineRule="auto"/>
        <w:ind w:left="0" w:right="-648" w:firstLine="5"/>
        <w:jc w:val="right"/>
        <w:rPr>
          <w:rFonts w:ascii="Times New Roman" w:hAnsi="Times New Roman" w:cs="Times New Roman"/>
          <w:b w:val="0"/>
          <w:bCs w:val="0"/>
          <w:i w:val="0"/>
          <w:iCs w:val="0"/>
          <w:noProof w:val="0"/>
        </w:rPr>
      </w:pPr>
    </w:p>
    <w:p w:rsidR="00952F86" w:rsidRPr="00B665D0" w:rsidRDefault="00952F86" w:rsidP="007765B2">
      <w:pPr>
        <w:pStyle w:val="Nagwek2"/>
        <w:spacing w:line="240" w:lineRule="auto"/>
        <w:ind w:left="0" w:firstLine="5"/>
        <w:jc w:val="center"/>
        <w:rPr>
          <w:rFonts w:ascii="Times New Roman" w:hAnsi="Times New Roman" w:cs="Times New Roman"/>
          <w:b w:val="0"/>
          <w:bCs w:val="0"/>
          <w:i w:val="0"/>
          <w:iCs w:val="0"/>
          <w:noProof w:val="0"/>
        </w:rPr>
      </w:pPr>
    </w:p>
    <w:p w:rsidR="00952F86" w:rsidRPr="00B665D0" w:rsidRDefault="00952F86" w:rsidP="007765B2">
      <w:pPr>
        <w:pStyle w:val="Nagwek2"/>
        <w:ind w:left="0" w:firstLine="6"/>
        <w:jc w:val="center"/>
        <w:rPr>
          <w:rFonts w:ascii="Times New Roman" w:hAnsi="Times New Roman" w:cs="Times New Roman"/>
          <w:i w:val="0"/>
          <w:iCs w:val="0"/>
          <w:noProof w:val="0"/>
          <w:sz w:val="28"/>
          <w:szCs w:val="28"/>
        </w:rPr>
      </w:pPr>
      <w:r w:rsidRPr="00B665D0">
        <w:rPr>
          <w:rFonts w:ascii="Times New Roman" w:hAnsi="Times New Roman" w:cs="Times New Roman"/>
          <w:i w:val="0"/>
          <w:iCs w:val="0"/>
          <w:noProof w:val="0"/>
          <w:sz w:val="28"/>
          <w:szCs w:val="28"/>
        </w:rPr>
        <w:t>WYKAZ</w:t>
      </w:r>
    </w:p>
    <w:p w:rsidR="00952F86" w:rsidRPr="00B665D0" w:rsidRDefault="00952F86" w:rsidP="007765B2">
      <w:pPr>
        <w:pStyle w:val="Nagwek2"/>
        <w:ind w:left="-720" w:right="-652" w:firstLine="6"/>
        <w:jc w:val="center"/>
        <w:rPr>
          <w:rFonts w:ascii="Times New Roman" w:hAnsi="Times New Roman" w:cs="Times New Roman"/>
          <w:b w:val="0"/>
          <w:bCs w:val="0"/>
          <w:i w:val="0"/>
          <w:iCs w:val="0"/>
          <w:noProof w:val="0"/>
          <w:sz w:val="24"/>
          <w:szCs w:val="24"/>
        </w:rPr>
      </w:pPr>
      <w:r w:rsidRPr="00B665D0">
        <w:rPr>
          <w:rFonts w:ascii="Times New Roman" w:hAnsi="Times New Roman" w:cs="Times New Roman"/>
          <w:i w:val="0"/>
          <w:iCs w:val="0"/>
          <w:noProof w:val="0"/>
          <w:spacing w:val="-6"/>
          <w:sz w:val="24"/>
          <w:szCs w:val="24"/>
        </w:rPr>
        <w:t>nieruchomości przeznaczonej do sprzedaży w trybie przetargu ustnego nieograniczonego</w:t>
      </w:r>
    </w:p>
    <w:tbl>
      <w:tblPr>
        <w:tblW w:w="10501" w:type="dxa"/>
        <w:tblInd w:w="-65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340"/>
        <w:gridCol w:w="8161"/>
      </w:tblGrid>
      <w:tr w:rsidR="00952F86" w:rsidRPr="00B665D0">
        <w:trPr>
          <w:trHeight w:val="262"/>
        </w:trPr>
        <w:tc>
          <w:tcPr>
            <w:tcW w:w="2340" w:type="dxa"/>
            <w:tcBorders>
              <w:top w:val="single" w:sz="4" w:space="0" w:color="auto"/>
              <w:left w:val="single" w:sz="4" w:space="0" w:color="auto"/>
              <w:bottom w:val="single" w:sz="4" w:space="0" w:color="auto"/>
              <w:right w:val="single" w:sz="4" w:space="0" w:color="auto"/>
            </w:tcBorders>
          </w:tcPr>
          <w:p w:rsidR="00952F86" w:rsidRPr="00B665D0" w:rsidRDefault="00952F86" w:rsidP="00C96765">
            <w:pPr>
              <w:numPr>
                <w:ilvl w:val="0"/>
                <w:numId w:val="1"/>
              </w:numPr>
              <w:tabs>
                <w:tab w:val="left" w:pos="0"/>
                <w:tab w:val="num" w:pos="224"/>
              </w:tabs>
              <w:spacing w:before="60" w:after="60"/>
              <w:ind w:left="224" w:hanging="224"/>
              <w:rPr>
                <w:caps/>
                <w:snapToGrid w:val="0"/>
                <w:sz w:val="20"/>
                <w:szCs w:val="20"/>
              </w:rPr>
            </w:pPr>
            <w:r w:rsidRPr="00B665D0">
              <w:rPr>
                <w:snapToGrid w:val="0"/>
                <w:sz w:val="20"/>
                <w:szCs w:val="20"/>
              </w:rPr>
              <w:t>Adres nieruchomości</w:t>
            </w:r>
          </w:p>
        </w:tc>
        <w:tc>
          <w:tcPr>
            <w:tcW w:w="8161" w:type="dxa"/>
            <w:tcBorders>
              <w:top w:val="single" w:sz="4" w:space="0" w:color="auto"/>
              <w:left w:val="single" w:sz="4" w:space="0" w:color="auto"/>
              <w:bottom w:val="single" w:sz="4" w:space="0" w:color="auto"/>
              <w:right w:val="single" w:sz="4" w:space="0" w:color="auto"/>
            </w:tcBorders>
          </w:tcPr>
          <w:p w:rsidR="00952F86" w:rsidRPr="00B665D0" w:rsidRDefault="00952F86" w:rsidP="00A85283">
            <w:pPr>
              <w:spacing w:before="40" w:after="40"/>
              <w:ind w:left="57"/>
              <w:rPr>
                <w:b/>
                <w:bCs/>
                <w:spacing w:val="-4"/>
                <w:sz w:val="20"/>
                <w:szCs w:val="20"/>
              </w:rPr>
            </w:pPr>
            <w:r w:rsidRPr="00B665D0">
              <w:rPr>
                <w:b/>
                <w:bCs/>
                <w:spacing w:val="-4"/>
                <w:sz w:val="20"/>
                <w:szCs w:val="20"/>
              </w:rPr>
              <w:t>Poznań, ul. Toskańska</w:t>
            </w:r>
          </w:p>
        </w:tc>
      </w:tr>
      <w:tr w:rsidR="00952F86" w:rsidRPr="00B665D0">
        <w:trPr>
          <w:trHeight w:val="1537"/>
        </w:trPr>
        <w:tc>
          <w:tcPr>
            <w:tcW w:w="2340" w:type="dxa"/>
            <w:tcBorders>
              <w:top w:val="single" w:sz="4" w:space="0" w:color="auto"/>
              <w:left w:val="single" w:sz="4" w:space="0" w:color="auto"/>
              <w:bottom w:val="single" w:sz="4" w:space="0" w:color="auto"/>
              <w:right w:val="single" w:sz="4" w:space="0" w:color="auto"/>
            </w:tcBorders>
          </w:tcPr>
          <w:p w:rsidR="00952F86" w:rsidRPr="00B665D0" w:rsidRDefault="00952F86" w:rsidP="00C96765">
            <w:pPr>
              <w:numPr>
                <w:ilvl w:val="0"/>
                <w:numId w:val="1"/>
              </w:numPr>
              <w:tabs>
                <w:tab w:val="left" w:pos="-70"/>
                <w:tab w:val="num" w:pos="224"/>
              </w:tabs>
              <w:spacing w:before="60" w:after="60"/>
              <w:ind w:left="224" w:hanging="224"/>
              <w:rPr>
                <w:snapToGrid w:val="0"/>
                <w:sz w:val="20"/>
                <w:szCs w:val="20"/>
              </w:rPr>
            </w:pPr>
            <w:r w:rsidRPr="00B665D0">
              <w:rPr>
                <w:snapToGrid w:val="0"/>
                <w:sz w:val="20"/>
                <w:szCs w:val="20"/>
              </w:rPr>
              <w:t>Oznaczenia geodezyjne</w:t>
            </w:r>
          </w:p>
        </w:tc>
        <w:tc>
          <w:tcPr>
            <w:tcW w:w="8161" w:type="dxa"/>
            <w:tcBorders>
              <w:top w:val="single" w:sz="4" w:space="0" w:color="auto"/>
              <w:left w:val="single" w:sz="4" w:space="0" w:color="auto"/>
              <w:bottom w:val="single" w:sz="4" w:space="0" w:color="auto"/>
              <w:right w:val="single" w:sz="4" w:space="0" w:color="auto"/>
            </w:tcBorders>
          </w:tcPr>
          <w:p w:rsidR="00952F86" w:rsidRPr="00B665D0" w:rsidRDefault="00952F86" w:rsidP="00A85283">
            <w:pPr>
              <w:spacing w:before="60" w:after="40" w:line="276" w:lineRule="auto"/>
              <w:ind w:left="57" w:right="227"/>
              <w:rPr>
                <w:b/>
                <w:bCs/>
                <w:sz w:val="20"/>
                <w:szCs w:val="20"/>
              </w:rPr>
            </w:pPr>
            <w:r w:rsidRPr="00B665D0">
              <w:rPr>
                <w:b/>
                <w:bCs/>
                <w:sz w:val="20"/>
                <w:szCs w:val="20"/>
              </w:rPr>
              <w:t>obręb Naramowice arkusz 24 działka 1/28 (Bp) pow. 923 m</w:t>
            </w:r>
            <w:r w:rsidRPr="00B665D0">
              <w:rPr>
                <w:b/>
                <w:bCs/>
                <w:sz w:val="20"/>
                <w:szCs w:val="20"/>
                <w:vertAlign w:val="superscript"/>
              </w:rPr>
              <w:t>2</w:t>
            </w:r>
          </w:p>
          <w:p w:rsidR="00952F86" w:rsidRPr="00B665D0" w:rsidRDefault="00952F86" w:rsidP="00A85283">
            <w:pPr>
              <w:spacing w:line="276" w:lineRule="auto"/>
              <w:ind w:left="57" w:right="227"/>
              <w:rPr>
                <w:sz w:val="20"/>
                <w:szCs w:val="20"/>
              </w:rPr>
            </w:pPr>
            <w:r w:rsidRPr="00B665D0">
              <w:rPr>
                <w:sz w:val="20"/>
                <w:szCs w:val="20"/>
              </w:rPr>
              <w:t xml:space="preserve">Według księgi wieczystej nr PO1P/00131528/8 – właściciel: Miasto Poznań. </w:t>
            </w:r>
          </w:p>
          <w:p w:rsidR="00952F86" w:rsidRPr="00B665D0" w:rsidRDefault="00952F86" w:rsidP="00A85283">
            <w:pPr>
              <w:spacing w:after="40"/>
              <w:ind w:left="57" w:right="227"/>
              <w:rPr>
                <w:sz w:val="20"/>
                <w:szCs w:val="20"/>
              </w:rPr>
            </w:pPr>
            <w:r w:rsidRPr="00B665D0">
              <w:rPr>
                <w:sz w:val="20"/>
                <w:szCs w:val="20"/>
              </w:rPr>
              <w:t xml:space="preserve">W Dziale I-O księgi wieczystej nr PO1P/00131528/8 znajduje się wzmianka dot. odłączenia </w:t>
            </w:r>
            <w:r w:rsidRPr="00B665D0">
              <w:rPr>
                <w:sz w:val="20"/>
                <w:szCs w:val="20"/>
              </w:rPr>
              <w:br/>
              <w:t>części lub całości nieruchomości i założenia dla niej nowej księgi wieczystej:</w:t>
            </w:r>
          </w:p>
          <w:p w:rsidR="00952F86" w:rsidRPr="00B665D0" w:rsidRDefault="00952F86" w:rsidP="00A85283">
            <w:pPr>
              <w:pStyle w:val="Akapitzlist"/>
              <w:ind w:left="57" w:right="227"/>
              <w:rPr>
                <w:sz w:val="20"/>
                <w:szCs w:val="20"/>
              </w:rPr>
            </w:pPr>
            <w:r w:rsidRPr="00B665D0">
              <w:rPr>
                <w:sz w:val="20"/>
                <w:szCs w:val="20"/>
              </w:rPr>
              <w:t>REP.C/NOTA/313509/21 z dnia 30.03.2021 r., DZ. KW./PO1P/19662/21/1 z 01.04.2021 r.</w:t>
            </w:r>
          </w:p>
          <w:p w:rsidR="00952F86" w:rsidRPr="00B665D0" w:rsidRDefault="00952F86" w:rsidP="00A85283">
            <w:pPr>
              <w:spacing w:after="60"/>
              <w:ind w:left="57" w:right="227"/>
              <w:rPr>
                <w:sz w:val="20"/>
                <w:szCs w:val="20"/>
              </w:rPr>
            </w:pPr>
            <w:r w:rsidRPr="00B665D0">
              <w:rPr>
                <w:sz w:val="20"/>
                <w:szCs w:val="20"/>
              </w:rPr>
              <w:t>Wzmianka nie dotyczy działki 1/28.</w:t>
            </w:r>
          </w:p>
        </w:tc>
      </w:tr>
      <w:tr w:rsidR="00952F86" w:rsidRPr="00B665D0">
        <w:trPr>
          <w:trHeight w:val="3133"/>
        </w:trPr>
        <w:tc>
          <w:tcPr>
            <w:tcW w:w="2340" w:type="dxa"/>
            <w:tcBorders>
              <w:top w:val="single" w:sz="4" w:space="0" w:color="auto"/>
              <w:left w:val="single" w:sz="4" w:space="0" w:color="auto"/>
              <w:bottom w:val="single" w:sz="4" w:space="0" w:color="auto"/>
              <w:right w:val="single" w:sz="4" w:space="0" w:color="auto"/>
            </w:tcBorders>
          </w:tcPr>
          <w:p w:rsidR="00952F86" w:rsidRPr="00B665D0" w:rsidRDefault="00952F86" w:rsidP="00C96765">
            <w:pPr>
              <w:numPr>
                <w:ilvl w:val="0"/>
                <w:numId w:val="1"/>
              </w:numPr>
              <w:tabs>
                <w:tab w:val="clear" w:pos="720"/>
                <w:tab w:val="num" w:pos="224"/>
                <w:tab w:val="left" w:pos="1490"/>
              </w:tabs>
              <w:spacing w:before="60" w:after="60"/>
              <w:ind w:left="224" w:hanging="224"/>
              <w:rPr>
                <w:snapToGrid w:val="0"/>
                <w:sz w:val="20"/>
                <w:szCs w:val="20"/>
              </w:rPr>
            </w:pPr>
            <w:r w:rsidRPr="00B665D0">
              <w:rPr>
                <w:snapToGrid w:val="0"/>
                <w:sz w:val="20"/>
                <w:szCs w:val="20"/>
              </w:rPr>
              <w:t>Opis nieruchomości</w:t>
            </w:r>
          </w:p>
        </w:tc>
        <w:tc>
          <w:tcPr>
            <w:tcW w:w="8161" w:type="dxa"/>
            <w:tcBorders>
              <w:top w:val="single" w:sz="4" w:space="0" w:color="auto"/>
              <w:left w:val="single" w:sz="4" w:space="0" w:color="auto"/>
              <w:bottom w:val="single" w:sz="4" w:space="0" w:color="auto"/>
              <w:right w:val="single" w:sz="4" w:space="0" w:color="auto"/>
            </w:tcBorders>
          </w:tcPr>
          <w:p w:rsidR="00952F86" w:rsidRPr="00B665D0" w:rsidRDefault="00952F86" w:rsidP="00A85283">
            <w:pPr>
              <w:pStyle w:val="Tekstpodstawowy3"/>
              <w:numPr>
                <w:ilvl w:val="0"/>
                <w:numId w:val="4"/>
              </w:numPr>
              <w:snapToGrid/>
              <w:spacing w:before="40" w:after="20"/>
              <w:ind w:left="290" w:right="57" w:hanging="180"/>
              <w:rPr>
                <w:rFonts w:ascii="Times New Roman" w:hAnsi="Times New Roman" w:cs="Times New Roman"/>
                <w:noProof w:val="0"/>
              </w:rPr>
            </w:pPr>
            <w:r w:rsidRPr="00B665D0">
              <w:rPr>
                <w:rFonts w:ascii="Times New Roman" w:hAnsi="Times New Roman" w:cs="Times New Roman"/>
                <w:noProof w:val="0"/>
              </w:rPr>
              <w:t>położona w północnej, pośredniej części miasta Poznania;</w:t>
            </w:r>
          </w:p>
          <w:p w:rsidR="00952F86" w:rsidRPr="00B665D0" w:rsidRDefault="00952F86" w:rsidP="00A85283">
            <w:pPr>
              <w:pStyle w:val="Tekstpodstawowy3"/>
              <w:numPr>
                <w:ilvl w:val="0"/>
                <w:numId w:val="4"/>
              </w:numPr>
              <w:snapToGrid/>
              <w:spacing w:before="0"/>
              <w:ind w:left="290" w:right="57" w:hanging="180"/>
              <w:rPr>
                <w:rFonts w:ascii="Times New Roman" w:hAnsi="Times New Roman" w:cs="Times New Roman"/>
                <w:noProof w:val="0"/>
              </w:rPr>
            </w:pPr>
            <w:r w:rsidRPr="00B665D0">
              <w:rPr>
                <w:rFonts w:ascii="Times New Roman" w:hAnsi="Times New Roman" w:cs="Times New Roman"/>
                <w:noProof w:val="0"/>
              </w:rPr>
              <w:t xml:space="preserve">niezabudowana, niezagospodarowana, kształt prostokąta, ukształtowanie terenu płaskie; </w:t>
            </w:r>
          </w:p>
          <w:p w:rsidR="00952F86" w:rsidRPr="00B665D0" w:rsidRDefault="00952F86" w:rsidP="00A85283">
            <w:pPr>
              <w:pStyle w:val="Tekstpodstawowy3"/>
              <w:numPr>
                <w:ilvl w:val="0"/>
                <w:numId w:val="4"/>
              </w:numPr>
              <w:snapToGrid/>
              <w:spacing w:before="0"/>
              <w:ind w:left="290" w:right="57" w:hanging="180"/>
              <w:rPr>
                <w:rFonts w:ascii="Times New Roman" w:hAnsi="Times New Roman" w:cs="Times New Roman"/>
                <w:noProof w:val="0"/>
              </w:rPr>
            </w:pPr>
            <w:r w:rsidRPr="00B665D0">
              <w:rPr>
                <w:rFonts w:ascii="Times New Roman" w:hAnsi="Times New Roman" w:cs="Times New Roman"/>
                <w:noProof w:val="0"/>
              </w:rPr>
              <w:t xml:space="preserve">gęsto porośnięta nieuporządkowaną roślinnością trawiastą oraz drzewami i krzewami; </w:t>
            </w:r>
          </w:p>
          <w:p w:rsidR="00952F86" w:rsidRPr="00B665D0" w:rsidRDefault="00952F86" w:rsidP="00A85283">
            <w:pPr>
              <w:pStyle w:val="Tekstpodstawowy3"/>
              <w:numPr>
                <w:ilvl w:val="0"/>
                <w:numId w:val="4"/>
              </w:numPr>
              <w:snapToGrid/>
              <w:spacing w:before="0"/>
              <w:ind w:left="290" w:right="57" w:hanging="180"/>
              <w:rPr>
                <w:rFonts w:ascii="Times New Roman" w:hAnsi="Times New Roman" w:cs="Times New Roman"/>
                <w:noProof w:val="0"/>
              </w:rPr>
            </w:pPr>
            <w:r w:rsidRPr="00B665D0">
              <w:rPr>
                <w:rFonts w:ascii="Times New Roman" w:hAnsi="Times New Roman" w:cs="Times New Roman"/>
                <w:noProof w:val="0"/>
              </w:rPr>
              <w:t>w części ogrodzona siatką handlową na słupkach stalowych, bez furtki, przebieg ogrodzenia nie pokrywa się z granicami działki; ogrodzenie: od strony działki 1/29 znajduje się w obrębie działki 1/28 w odległości około 0,40-0,42 m od granicy tej działki, od strony działki 1/8 zna</w:t>
            </w:r>
            <w:r w:rsidRPr="00B665D0">
              <w:rPr>
                <w:rFonts w:ascii="Times New Roman" w:hAnsi="Times New Roman" w:cs="Times New Roman"/>
                <w:noProof w:val="0"/>
              </w:rPr>
              <w:t>j</w:t>
            </w:r>
            <w:r w:rsidRPr="00B665D0">
              <w:rPr>
                <w:rFonts w:ascii="Times New Roman" w:hAnsi="Times New Roman" w:cs="Times New Roman"/>
                <w:noProof w:val="0"/>
              </w:rPr>
              <w:t>duje się w obrębie działki 1/28 w odległości około 0,28-0,31 m od granicy tej działki, od strony działki 1/27 znajduje się częściowo w obrębie działki 1/28 w odległości około 0,29 m od gran</w:t>
            </w:r>
            <w:r w:rsidRPr="00B665D0">
              <w:rPr>
                <w:rFonts w:ascii="Times New Roman" w:hAnsi="Times New Roman" w:cs="Times New Roman"/>
                <w:noProof w:val="0"/>
              </w:rPr>
              <w:t>i</w:t>
            </w:r>
            <w:r w:rsidRPr="00B665D0">
              <w:rPr>
                <w:rFonts w:ascii="Times New Roman" w:hAnsi="Times New Roman" w:cs="Times New Roman"/>
                <w:noProof w:val="0"/>
              </w:rPr>
              <w:t>cy tej działki, od strony działki 1/33 znajduje się częściowo w obrębie działki nr 1/28 w odl</w:t>
            </w:r>
            <w:r w:rsidRPr="00B665D0">
              <w:rPr>
                <w:rFonts w:ascii="Times New Roman" w:hAnsi="Times New Roman" w:cs="Times New Roman"/>
                <w:noProof w:val="0"/>
              </w:rPr>
              <w:t>e</w:t>
            </w:r>
            <w:r w:rsidRPr="00B665D0">
              <w:rPr>
                <w:rFonts w:ascii="Times New Roman" w:hAnsi="Times New Roman" w:cs="Times New Roman"/>
                <w:noProof w:val="0"/>
              </w:rPr>
              <w:t>głości około 0,10 m od granicy działki;</w:t>
            </w:r>
          </w:p>
          <w:p w:rsidR="00952F86" w:rsidRPr="00B665D0" w:rsidRDefault="00952F86" w:rsidP="00A85283">
            <w:pPr>
              <w:pStyle w:val="Tekstpodstawowy3"/>
              <w:numPr>
                <w:ilvl w:val="0"/>
                <w:numId w:val="4"/>
              </w:numPr>
              <w:snapToGrid/>
              <w:spacing w:before="0"/>
              <w:ind w:left="290" w:right="57" w:hanging="180"/>
              <w:rPr>
                <w:rFonts w:ascii="Times New Roman" w:hAnsi="Times New Roman" w:cs="Times New Roman"/>
                <w:noProof w:val="0"/>
              </w:rPr>
            </w:pPr>
            <w:r w:rsidRPr="00B665D0">
              <w:rPr>
                <w:rFonts w:ascii="Times New Roman" w:hAnsi="Times New Roman" w:cs="Times New Roman"/>
                <w:noProof w:val="0"/>
              </w:rPr>
              <w:t xml:space="preserve">w centralnej części działki znajduje się zdewastowana, drewniana altana i kran ogrodowy; przy granicy z działką 1/33 znajduje się zdewastowane, drewniane WC, natomiast przy granicy </w:t>
            </w:r>
            <w:r w:rsidRPr="00B665D0">
              <w:rPr>
                <w:rFonts w:ascii="Times New Roman" w:hAnsi="Times New Roman" w:cs="Times New Roman"/>
                <w:noProof w:val="0"/>
              </w:rPr>
              <w:br/>
              <w:t>z działkami 1/29 i 1/33 umiejscowiona jest drewniana, zdewastowana szopa; obiekty te są ni</w:t>
            </w:r>
            <w:r w:rsidRPr="00B665D0">
              <w:rPr>
                <w:rFonts w:ascii="Times New Roman" w:hAnsi="Times New Roman" w:cs="Times New Roman"/>
                <w:noProof w:val="0"/>
              </w:rPr>
              <w:t>e</w:t>
            </w:r>
            <w:r w:rsidRPr="00B665D0">
              <w:rPr>
                <w:rFonts w:ascii="Times New Roman" w:hAnsi="Times New Roman" w:cs="Times New Roman"/>
                <w:noProof w:val="0"/>
              </w:rPr>
              <w:t xml:space="preserve">trwale związane z gruntem; </w:t>
            </w:r>
          </w:p>
          <w:p w:rsidR="00952F86" w:rsidRPr="00B665D0" w:rsidRDefault="00952F86" w:rsidP="00A85283">
            <w:pPr>
              <w:pStyle w:val="Tekstpodstawowy3"/>
              <w:numPr>
                <w:ilvl w:val="0"/>
                <w:numId w:val="4"/>
              </w:numPr>
              <w:snapToGrid/>
              <w:spacing w:before="0"/>
              <w:ind w:left="290" w:right="57" w:hanging="180"/>
              <w:rPr>
                <w:rFonts w:ascii="Times New Roman" w:hAnsi="Times New Roman" w:cs="Times New Roman"/>
                <w:noProof w:val="0"/>
              </w:rPr>
            </w:pPr>
            <w:r w:rsidRPr="00B665D0">
              <w:rPr>
                <w:rFonts w:ascii="Times New Roman" w:hAnsi="Times New Roman" w:cs="Times New Roman"/>
                <w:noProof w:val="0"/>
              </w:rPr>
              <w:t>na działce 1/8, przy granicy z działką 1/28, posadowiony jest betonowy słup elektroenerg</w:t>
            </w:r>
            <w:r w:rsidRPr="00B665D0">
              <w:rPr>
                <w:rFonts w:ascii="Times New Roman" w:hAnsi="Times New Roman" w:cs="Times New Roman"/>
                <w:noProof w:val="0"/>
              </w:rPr>
              <w:t>e</w:t>
            </w:r>
            <w:r w:rsidRPr="00B665D0">
              <w:rPr>
                <w:rFonts w:ascii="Times New Roman" w:hAnsi="Times New Roman" w:cs="Times New Roman"/>
                <w:noProof w:val="0"/>
              </w:rPr>
              <w:t>tyczny wraz z oprawą oświetleniową, a wzdłuż granicy działek 1/28 i 1/8 biegnie linia nap</w:t>
            </w:r>
            <w:r w:rsidRPr="00B665D0">
              <w:rPr>
                <w:rFonts w:ascii="Times New Roman" w:hAnsi="Times New Roman" w:cs="Times New Roman"/>
                <w:noProof w:val="0"/>
              </w:rPr>
              <w:t>o</w:t>
            </w:r>
            <w:r w:rsidRPr="00B665D0">
              <w:rPr>
                <w:rFonts w:ascii="Times New Roman" w:hAnsi="Times New Roman" w:cs="Times New Roman"/>
                <w:noProof w:val="0"/>
              </w:rPr>
              <w:t xml:space="preserve">wietrzna nn-0,4kV; </w:t>
            </w:r>
          </w:p>
          <w:p w:rsidR="00952F86" w:rsidRPr="00B665D0" w:rsidRDefault="00952F86" w:rsidP="00A85283">
            <w:pPr>
              <w:pStyle w:val="Tekstpodstawowy3"/>
              <w:numPr>
                <w:ilvl w:val="0"/>
                <w:numId w:val="4"/>
              </w:numPr>
              <w:snapToGrid/>
              <w:spacing w:before="0"/>
              <w:ind w:left="290" w:right="57" w:hanging="180"/>
              <w:rPr>
                <w:rFonts w:ascii="Times New Roman" w:hAnsi="Times New Roman" w:cs="Times New Roman"/>
                <w:noProof w:val="0"/>
              </w:rPr>
            </w:pPr>
            <w:r w:rsidRPr="00B665D0">
              <w:rPr>
                <w:rFonts w:ascii="Times New Roman" w:hAnsi="Times New Roman" w:cs="Times New Roman"/>
                <w:noProof w:val="0"/>
              </w:rPr>
              <w:t xml:space="preserve">działka jest zaśmiecona drobnymi odpadami użytkowymi, budowlanymi i zielonymi; </w:t>
            </w:r>
          </w:p>
          <w:p w:rsidR="00952F86" w:rsidRPr="00B665D0" w:rsidRDefault="00952F86" w:rsidP="00A85283">
            <w:pPr>
              <w:pStyle w:val="Tekstpodstawowy3"/>
              <w:numPr>
                <w:ilvl w:val="0"/>
                <w:numId w:val="4"/>
              </w:numPr>
              <w:snapToGrid/>
              <w:spacing w:before="0"/>
              <w:ind w:left="290" w:right="57" w:hanging="180"/>
              <w:rPr>
                <w:rFonts w:ascii="Times New Roman" w:hAnsi="Times New Roman" w:cs="Times New Roman"/>
                <w:noProof w:val="0"/>
              </w:rPr>
            </w:pPr>
            <w:r w:rsidRPr="00B665D0">
              <w:rPr>
                <w:rFonts w:ascii="Times New Roman" w:hAnsi="Times New Roman" w:cs="Times New Roman"/>
                <w:noProof w:val="0"/>
              </w:rPr>
              <w:t xml:space="preserve">nieruchomość ma pośredni dostęp do drogi publicznej (ul. Sarmackiej) przez działkę 1/8 </w:t>
            </w:r>
            <w:r w:rsidRPr="00B665D0">
              <w:rPr>
                <w:rFonts w:ascii="Times New Roman" w:hAnsi="Times New Roman" w:cs="Times New Roman"/>
                <w:noProof w:val="0"/>
              </w:rPr>
              <w:br/>
              <w:t xml:space="preserve">(ul. Toskańską), obecnie nieurządzoną, gruntową; </w:t>
            </w:r>
          </w:p>
          <w:p w:rsidR="00952F86" w:rsidRPr="00B665D0" w:rsidRDefault="00952F86" w:rsidP="00A85283">
            <w:pPr>
              <w:pStyle w:val="Tekstpodstawowy3"/>
              <w:numPr>
                <w:ilvl w:val="0"/>
                <w:numId w:val="4"/>
              </w:numPr>
              <w:spacing w:before="0"/>
              <w:ind w:left="290" w:right="57" w:hanging="180"/>
              <w:rPr>
                <w:rFonts w:ascii="Times New Roman" w:hAnsi="Times New Roman" w:cs="Times New Roman"/>
                <w:noProof w:val="0"/>
              </w:rPr>
            </w:pPr>
            <w:r w:rsidRPr="00B665D0">
              <w:rPr>
                <w:rFonts w:ascii="Times New Roman" w:hAnsi="Times New Roman" w:cs="Times New Roman"/>
                <w:noProof w:val="0"/>
              </w:rPr>
              <w:t>w najbliższym otoczeniu nieruchomości znajdują się nieruchomości niezabudowane oraz zab</w:t>
            </w:r>
            <w:r w:rsidRPr="00B665D0">
              <w:rPr>
                <w:rFonts w:ascii="Times New Roman" w:hAnsi="Times New Roman" w:cs="Times New Roman"/>
                <w:noProof w:val="0"/>
              </w:rPr>
              <w:t>u</w:t>
            </w:r>
            <w:r w:rsidRPr="00B665D0">
              <w:rPr>
                <w:rFonts w:ascii="Times New Roman" w:hAnsi="Times New Roman" w:cs="Times New Roman"/>
                <w:noProof w:val="0"/>
              </w:rPr>
              <w:t>dowa mieszkaniowa jednorodzinna – wolno stojąca, jednokondygnacyjna, bardzo zróżnicow</w:t>
            </w:r>
            <w:r w:rsidRPr="00B665D0">
              <w:rPr>
                <w:rFonts w:ascii="Times New Roman" w:hAnsi="Times New Roman" w:cs="Times New Roman"/>
                <w:noProof w:val="0"/>
              </w:rPr>
              <w:t>a</w:t>
            </w:r>
            <w:r w:rsidRPr="00B665D0">
              <w:rPr>
                <w:rFonts w:ascii="Times New Roman" w:hAnsi="Times New Roman" w:cs="Times New Roman"/>
                <w:noProof w:val="0"/>
              </w:rPr>
              <w:t>na architektonicznie z budynkami zlokalizowanymi w głębi działek;</w:t>
            </w:r>
          </w:p>
          <w:p w:rsidR="00952F86" w:rsidRPr="00B665D0" w:rsidRDefault="00952F86" w:rsidP="00A85283">
            <w:pPr>
              <w:pStyle w:val="Tekstpodstawowy3"/>
              <w:numPr>
                <w:ilvl w:val="0"/>
                <w:numId w:val="4"/>
              </w:numPr>
              <w:spacing w:before="0"/>
              <w:ind w:left="290" w:right="57" w:hanging="180"/>
              <w:rPr>
                <w:rFonts w:ascii="Times New Roman" w:hAnsi="Times New Roman" w:cs="Times New Roman"/>
                <w:noProof w:val="0"/>
              </w:rPr>
            </w:pPr>
            <w:r w:rsidRPr="00B665D0">
              <w:rPr>
                <w:rFonts w:ascii="Times New Roman" w:hAnsi="Times New Roman" w:cs="Times New Roman"/>
                <w:noProof w:val="0"/>
              </w:rPr>
              <w:t>w dalszym sąsiedztwie znajduje się Fort V, obiekty usługowe, placówki oświaty oraz zabud</w:t>
            </w:r>
            <w:r w:rsidRPr="00B665D0">
              <w:rPr>
                <w:rFonts w:ascii="Times New Roman" w:hAnsi="Times New Roman" w:cs="Times New Roman"/>
                <w:noProof w:val="0"/>
              </w:rPr>
              <w:t>o</w:t>
            </w:r>
            <w:r w:rsidRPr="00B665D0">
              <w:rPr>
                <w:rFonts w:ascii="Times New Roman" w:hAnsi="Times New Roman" w:cs="Times New Roman"/>
                <w:noProof w:val="0"/>
              </w:rPr>
              <w:t>wa jedno i wielorodzinna;</w:t>
            </w:r>
          </w:p>
          <w:p w:rsidR="00952F86" w:rsidRPr="00B665D0" w:rsidRDefault="00952F86" w:rsidP="00A85283">
            <w:pPr>
              <w:pStyle w:val="Tekstpodstawowy3"/>
              <w:numPr>
                <w:ilvl w:val="0"/>
                <w:numId w:val="4"/>
              </w:numPr>
              <w:spacing w:before="0" w:after="80"/>
              <w:ind w:left="290" w:right="57" w:hanging="180"/>
              <w:rPr>
                <w:rFonts w:ascii="Times New Roman" w:hAnsi="Times New Roman" w:cs="Times New Roman"/>
                <w:noProof w:val="0"/>
              </w:rPr>
            </w:pPr>
            <w:r w:rsidRPr="00B665D0">
              <w:rPr>
                <w:rFonts w:ascii="Times New Roman" w:hAnsi="Times New Roman" w:cs="Times New Roman"/>
                <w:noProof w:val="0"/>
              </w:rPr>
              <w:t>uzbrojenie w ulicy.</w:t>
            </w:r>
          </w:p>
        </w:tc>
      </w:tr>
      <w:tr w:rsidR="00952F86" w:rsidRPr="00B665D0">
        <w:trPr>
          <w:trHeight w:val="345"/>
        </w:trPr>
        <w:tc>
          <w:tcPr>
            <w:tcW w:w="2340" w:type="dxa"/>
            <w:tcBorders>
              <w:top w:val="single" w:sz="4" w:space="0" w:color="auto"/>
              <w:left w:val="single" w:sz="4" w:space="0" w:color="auto"/>
              <w:bottom w:val="single" w:sz="4" w:space="0" w:color="auto"/>
              <w:right w:val="single" w:sz="4" w:space="0" w:color="auto"/>
            </w:tcBorders>
          </w:tcPr>
          <w:p w:rsidR="00952F86" w:rsidRPr="00B665D0" w:rsidRDefault="00952F86" w:rsidP="00C82955">
            <w:pPr>
              <w:numPr>
                <w:ilvl w:val="0"/>
                <w:numId w:val="3"/>
              </w:numPr>
              <w:tabs>
                <w:tab w:val="clear" w:pos="360"/>
                <w:tab w:val="num" w:pos="224"/>
              </w:tabs>
              <w:spacing w:before="80" w:after="60"/>
              <w:ind w:left="227" w:hanging="227"/>
              <w:rPr>
                <w:snapToGrid w:val="0"/>
                <w:spacing w:val="-2"/>
                <w:sz w:val="20"/>
                <w:szCs w:val="20"/>
              </w:rPr>
            </w:pPr>
            <w:r w:rsidRPr="00B665D0">
              <w:rPr>
                <w:snapToGrid w:val="0"/>
                <w:sz w:val="20"/>
                <w:szCs w:val="20"/>
              </w:rPr>
              <w:t>P</w:t>
            </w:r>
            <w:r w:rsidRPr="00B665D0">
              <w:rPr>
                <w:snapToGrid w:val="0"/>
                <w:spacing w:val="-2"/>
                <w:sz w:val="20"/>
                <w:szCs w:val="20"/>
              </w:rPr>
              <w:t xml:space="preserve">rzeznaczenie                   nieruchomości i sposób zagospodarowania </w:t>
            </w:r>
          </w:p>
          <w:p w:rsidR="00952F86" w:rsidRPr="00B665D0" w:rsidRDefault="00952F86" w:rsidP="00C96765">
            <w:pPr>
              <w:tabs>
                <w:tab w:val="num" w:pos="224"/>
              </w:tabs>
              <w:spacing w:before="60" w:after="60"/>
              <w:ind w:left="224" w:hanging="224"/>
              <w:rPr>
                <w:snapToGrid w:val="0"/>
                <w:sz w:val="20"/>
                <w:szCs w:val="20"/>
              </w:rPr>
            </w:pPr>
          </w:p>
        </w:tc>
        <w:tc>
          <w:tcPr>
            <w:tcW w:w="8161" w:type="dxa"/>
            <w:tcBorders>
              <w:top w:val="single" w:sz="4" w:space="0" w:color="auto"/>
              <w:left w:val="single" w:sz="4" w:space="0" w:color="auto"/>
              <w:bottom w:val="single" w:sz="4" w:space="0" w:color="auto"/>
              <w:right w:val="single" w:sz="4" w:space="0" w:color="auto"/>
            </w:tcBorders>
          </w:tcPr>
          <w:p w:rsidR="00952F86" w:rsidRPr="00B665D0" w:rsidRDefault="00952F86" w:rsidP="00A85283">
            <w:pPr>
              <w:tabs>
                <w:tab w:val="left" w:pos="110"/>
              </w:tabs>
              <w:autoSpaceDE w:val="0"/>
              <w:autoSpaceDN w:val="0"/>
              <w:adjustRightInd w:val="0"/>
              <w:spacing w:before="80" w:after="40"/>
              <w:ind w:left="57" w:right="57"/>
              <w:jc w:val="both"/>
              <w:rPr>
                <w:sz w:val="20"/>
                <w:szCs w:val="20"/>
              </w:rPr>
            </w:pPr>
            <w:r w:rsidRPr="00B665D0">
              <w:rPr>
                <w:sz w:val="20"/>
                <w:szCs w:val="20"/>
              </w:rPr>
              <w:t>Nieruchomość położona jest na obszarze, na którym nie obowiązuje miejscowy plan zagospod</w:t>
            </w:r>
            <w:r w:rsidRPr="00B665D0">
              <w:rPr>
                <w:sz w:val="20"/>
                <w:szCs w:val="20"/>
              </w:rPr>
              <w:t>a</w:t>
            </w:r>
            <w:r w:rsidRPr="00B665D0">
              <w:rPr>
                <w:sz w:val="20"/>
                <w:szCs w:val="20"/>
              </w:rPr>
              <w:t xml:space="preserve">rowania przestrzennego. </w:t>
            </w:r>
          </w:p>
          <w:p w:rsidR="00952F86" w:rsidRPr="00B665D0" w:rsidRDefault="00952F86" w:rsidP="00A85283">
            <w:pPr>
              <w:tabs>
                <w:tab w:val="left" w:pos="110"/>
              </w:tabs>
              <w:ind w:left="57" w:right="57"/>
              <w:jc w:val="both"/>
              <w:rPr>
                <w:sz w:val="20"/>
                <w:szCs w:val="20"/>
              </w:rPr>
            </w:pPr>
            <w:r w:rsidRPr="00B665D0">
              <w:rPr>
                <w:sz w:val="20"/>
                <w:szCs w:val="20"/>
              </w:rPr>
              <w:t>Zgodnie ze Studium uwarunkowań i kierunków zagospodarowania przestrzennego Miasta Pozn</w:t>
            </w:r>
            <w:r w:rsidRPr="00B665D0">
              <w:rPr>
                <w:sz w:val="20"/>
                <w:szCs w:val="20"/>
              </w:rPr>
              <w:t>a</w:t>
            </w:r>
            <w:r w:rsidRPr="00B665D0">
              <w:rPr>
                <w:sz w:val="20"/>
                <w:szCs w:val="20"/>
              </w:rPr>
              <w:t xml:space="preserve">nia, zatwierdzonym uchwałą Nr LXXII/1137/VI/2014 Rady Miasta Poznania z dnia 23 września 2014 r., przedmiotowa nieruchomość znajduje się na obszarze oznaczonym symbolem: </w:t>
            </w:r>
            <w:r w:rsidRPr="00B665D0">
              <w:rPr>
                <w:b/>
                <w:bCs/>
                <w:sz w:val="20"/>
                <w:szCs w:val="20"/>
              </w:rPr>
              <w:t xml:space="preserve">MN – </w:t>
            </w:r>
            <w:r w:rsidRPr="00B665D0">
              <w:rPr>
                <w:b/>
                <w:bCs/>
                <w:sz w:val="20"/>
                <w:szCs w:val="20"/>
              </w:rPr>
              <w:br/>
              <w:t>tereny zabudowy mieszkaniowej jednorodzinnej.</w:t>
            </w:r>
            <w:r w:rsidRPr="00B665D0">
              <w:rPr>
                <w:sz w:val="20"/>
                <w:szCs w:val="20"/>
              </w:rPr>
              <w:t xml:space="preserve"> </w:t>
            </w:r>
          </w:p>
          <w:p w:rsidR="00952F86" w:rsidRPr="00B665D0" w:rsidRDefault="00952F86" w:rsidP="009E141B">
            <w:pPr>
              <w:pStyle w:val="Tekstpodstawowy3TimesNewRoman"/>
            </w:pPr>
            <w:r w:rsidRPr="00B665D0">
              <w:t xml:space="preserve">Powyższe potwierdził Wydział Urbanistyki i Architektury Urzędu Miasta Poznania w piśmie nr UA-IV.6724.1898.2019 z dnia 15 października 2019 r., którego aktualność potwierdził </w:t>
            </w:r>
            <w:r w:rsidRPr="00B665D0">
              <w:br/>
              <w:t>pismem nr UA-IV.6724.967.2021 z dnia 10 maja 2021 r.</w:t>
            </w:r>
          </w:p>
        </w:tc>
      </w:tr>
      <w:tr w:rsidR="00952F86" w:rsidRPr="00B665D0">
        <w:trPr>
          <w:trHeight w:val="374"/>
        </w:trPr>
        <w:tc>
          <w:tcPr>
            <w:tcW w:w="2340" w:type="dxa"/>
            <w:tcBorders>
              <w:top w:val="single" w:sz="4" w:space="0" w:color="auto"/>
              <w:left w:val="single" w:sz="4" w:space="0" w:color="auto"/>
              <w:bottom w:val="single" w:sz="4" w:space="0" w:color="auto"/>
              <w:right w:val="single" w:sz="4" w:space="0" w:color="auto"/>
            </w:tcBorders>
          </w:tcPr>
          <w:p w:rsidR="00952F86" w:rsidRPr="00B665D0" w:rsidRDefault="00952F86" w:rsidP="00C96765">
            <w:pPr>
              <w:numPr>
                <w:ilvl w:val="0"/>
                <w:numId w:val="3"/>
              </w:numPr>
              <w:tabs>
                <w:tab w:val="clear" w:pos="360"/>
                <w:tab w:val="num" w:pos="224"/>
                <w:tab w:val="left" w:pos="1490"/>
              </w:tabs>
              <w:spacing w:before="60" w:after="60"/>
              <w:ind w:left="224" w:hanging="224"/>
              <w:rPr>
                <w:snapToGrid w:val="0"/>
                <w:sz w:val="20"/>
                <w:szCs w:val="20"/>
              </w:rPr>
            </w:pPr>
            <w:r w:rsidRPr="00B665D0">
              <w:rPr>
                <w:snapToGrid w:val="0"/>
                <w:sz w:val="20"/>
                <w:szCs w:val="20"/>
              </w:rPr>
              <w:t>Forma i tryb zbycia</w:t>
            </w:r>
          </w:p>
        </w:tc>
        <w:tc>
          <w:tcPr>
            <w:tcW w:w="8161" w:type="dxa"/>
            <w:tcBorders>
              <w:top w:val="single" w:sz="4" w:space="0" w:color="auto"/>
              <w:left w:val="single" w:sz="4" w:space="0" w:color="auto"/>
              <w:bottom w:val="single" w:sz="4" w:space="0" w:color="auto"/>
              <w:right w:val="single" w:sz="4" w:space="0" w:color="auto"/>
            </w:tcBorders>
          </w:tcPr>
          <w:p w:rsidR="00952F86" w:rsidRPr="00B665D0" w:rsidRDefault="00952F86" w:rsidP="00A85283">
            <w:pPr>
              <w:tabs>
                <w:tab w:val="left" w:pos="-70"/>
              </w:tabs>
              <w:spacing w:before="60" w:after="60"/>
              <w:ind w:left="57" w:right="57"/>
              <w:rPr>
                <w:snapToGrid w:val="0"/>
                <w:sz w:val="20"/>
                <w:szCs w:val="20"/>
              </w:rPr>
            </w:pPr>
            <w:r w:rsidRPr="00B665D0">
              <w:rPr>
                <w:b/>
                <w:bCs/>
                <w:snapToGrid w:val="0"/>
                <w:sz w:val="20"/>
                <w:szCs w:val="20"/>
              </w:rPr>
              <w:t>Sprzedaż w trybie przetargu ustnego nieograniczonego.</w:t>
            </w:r>
          </w:p>
        </w:tc>
      </w:tr>
      <w:tr w:rsidR="00952F86" w:rsidRPr="00B665D0">
        <w:trPr>
          <w:trHeight w:val="386"/>
        </w:trPr>
        <w:tc>
          <w:tcPr>
            <w:tcW w:w="2340" w:type="dxa"/>
            <w:tcBorders>
              <w:top w:val="single" w:sz="4" w:space="0" w:color="auto"/>
              <w:left w:val="single" w:sz="4" w:space="0" w:color="auto"/>
              <w:bottom w:val="single" w:sz="4" w:space="0" w:color="auto"/>
              <w:right w:val="single" w:sz="4" w:space="0" w:color="auto"/>
            </w:tcBorders>
          </w:tcPr>
          <w:p w:rsidR="00952F86" w:rsidRPr="00B665D0" w:rsidRDefault="00952F86" w:rsidP="00C96765">
            <w:pPr>
              <w:numPr>
                <w:ilvl w:val="0"/>
                <w:numId w:val="3"/>
              </w:numPr>
              <w:tabs>
                <w:tab w:val="clear" w:pos="360"/>
                <w:tab w:val="num" w:pos="224"/>
                <w:tab w:val="left" w:pos="1490"/>
              </w:tabs>
              <w:spacing w:before="60" w:after="60"/>
              <w:ind w:left="224" w:hanging="224"/>
              <w:rPr>
                <w:snapToGrid w:val="0"/>
                <w:sz w:val="20"/>
                <w:szCs w:val="20"/>
              </w:rPr>
            </w:pPr>
            <w:r w:rsidRPr="00B665D0">
              <w:rPr>
                <w:snapToGrid w:val="0"/>
                <w:sz w:val="20"/>
                <w:szCs w:val="20"/>
              </w:rPr>
              <w:t>Cena nieruchomości</w:t>
            </w:r>
          </w:p>
        </w:tc>
        <w:tc>
          <w:tcPr>
            <w:tcW w:w="8161" w:type="dxa"/>
            <w:tcBorders>
              <w:top w:val="single" w:sz="4" w:space="0" w:color="auto"/>
              <w:left w:val="single" w:sz="4" w:space="0" w:color="auto"/>
              <w:bottom w:val="single" w:sz="4" w:space="0" w:color="auto"/>
              <w:right w:val="single" w:sz="4" w:space="0" w:color="auto"/>
            </w:tcBorders>
          </w:tcPr>
          <w:p w:rsidR="00952F86" w:rsidRPr="00B665D0" w:rsidRDefault="00952F86" w:rsidP="00A85283">
            <w:pPr>
              <w:tabs>
                <w:tab w:val="left" w:pos="-70"/>
              </w:tabs>
              <w:spacing w:before="60" w:after="40"/>
              <w:ind w:left="57" w:right="57"/>
              <w:jc w:val="both"/>
              <w:rPr>
                <w:snapToGrid w:val="0"/>
                <w:spacing w:val="-6"/>
                <w:sz w:val="20"/>
                <w:szCs w:val="20"/>
              </w:rPr>
            </w:pPr>
            <w:r w:rsidRPr="00B665D0">
              <w:rPr>
                <w:b/>
                <w:bCs/>
                <w:snapToGrid w:val="0"/>
                <w:sz w:val="20"/>
                <w:szCs w:val="20"/>
              </w:rPr>
              <w:t>350 000,- zł</w:t>
            </w:r>
            <w:r w:rsidRPr="00B665D0">
              <w:rPr>
                <w:snapToGrid w:val="0"/>
                <w:sz w:val="20"/>
                <w:szCs w:val="20"/>
              </w:rPr>
              <w:t xml:space="preserve"> (słownie złotych: trzysta pięćdziesiąt tysięcy) – zwolnienie z podatku VAT.</w:t>
            </w:r>
          </w:p>
        </w:tc>
      </w:tr>
      <w:tr w:rsidR="00952F86" w:rsidRPr="00B665D0">
        <w:trPr>
          <w:trHeight w:val="538"/>
        </w:trPr>
        <w:tc>
          <w:tcPr>
            <w:tcW w:w="2340" w:type="dxa"/>
            <w:tcBorders>
              <w:top w:val="single" w:sz="4" w:space="0" w:color="auto"/>
              <w:left w:val="single" w:sz="4" w:space="0" w:color="auto"/>
              <w:bottom w:val="single" w:sz="4" w:space="0" w:color="auto"/>
              <w:right w:val="single" w:sz="4" w:space="0" w:color="auto"/>
            </w:tcBorders>
          </w:tcPr>
          <w:p w:rsidR="00952F86" w:rsidRPr="00B665D0" w:rsidRDefault="00952F86" w:rsidP="00C82955">
            <w:pPr>
              <w:numPr>
                <w:ilvl w:val="0"/>
                <w:numId w:val="3"/>
              </w:numPr>
              <w:tabs>
                <w:tab w:val="clear" w:pos="360"/>
                <w:tab w:val="num" w:pos="224"/>
                <w:tab w:val="left" w:pos="1490"/>
              </w:tabs>
              <w:spacing w:before="80" w:after="60"/>
              <w:ind w:left="227" w:hanging="227"/>
              <w:rPr>
                <w:snapToGrid w:val="0"/>
                <w:sz w:val="20"/>
                <w:szCs w:val="20"/>
              </w:rPr>
            </w:pPr>
            <w:r w:rsidRPr="00B665D0">
              <w:rPr>
                <w:snapToGrid w:val="0"/>
                <w:sz w:val="20"/>
                <w:szCs w:val="20"/>
              </w:rPr>
              <w:t>Termin płatności</w:t>
            </w:r>
          </w:p>
        </w:tc>
        <w:tc>
          <w:tcPr>
            <w:tcW w:w="8161" w:type="dxa"/>
            <w:tcBorders>
              <w:top w:val="single" w:sz="4" w:space="0" w:color="auto"/>
              <w:left w:val="single" w:sz="4" w:space="0" w:color="auto"/>
              <w:bottom w:val="single" w:sz="4" w:space="0" w:color="auto"/>
              <w:right w:val="single" w:sz="4" w:space="0" w:color="auto"/>
            </w:tcBorders>
          </w:tcPr>
          <w:p w:rsidR="00952F86" w:rsidRPr="00B665D0" w:rsidRDefault="00952F86" w:rsidP="00A85283">
            <w:pPr>
              <w:tabs>
                <w:tab w:val="left" w:pos="-70"/>
              </w:tabs>
              <w:spacing w:before="80" w:after="80"/>
              <w:ind w:left="57" w:right="57"/>
              <w:jc w:val="both"/>
              <w:rPr>
                <w:snapToGrid w:val="0"/>
                <w:sz w:val="20"/>
                <w:szCs w:val="20"/>
              </w:rPr>
            </w:pPr>
            <w:r w:rsidRPr="00B665D0">
              <w:rPr>
                <w:snapToGrid w:val="0"/>
                <w:sz w:val="20"/>
                <w:szCs w:val="20"/>
              </w:rPr>
              <w:t>Cena nieruchomości uzyskana w przetargu podlega zapłacie nie później niż do dnia zawarcia umowy przenoszącej własność nieruchomości.</w:t>
            </w:r>
          </w:p>
        </w:tc>
      </w:tr>
      <w:tr w:rsidR="00952F86" w:rsidRPr="00B665D0">
        <w:trPr>
          <w:trHeight w:val="3762"/>
        </w:trPr>
        <w:tc>
          <w:tcPr>
            <w:tcW w:w="2340" w:type="dxa"/>
            <w:tcBorders>
              <w:top w:val="single" w:sz="4" w:space="0" w:color="auto"/>
              <w:left w:val="single" w:sz="4" w:space="0" w:color="auto"/>
              <w:bottom w:val="single" w:sz="4" w:space="0" w:color="auto"/>
              <w:right w:val="single" w:sz="4" w:space="0" w:color="auto"/>
            </w:tcBorders>
          </w:tcPr>
          <w:p w:rsidR="00952F86" w:rsidRPr="00B665D0" w:rsidRDefault="00952F86" w:rsidP="00C82955">
            <w:pPr>
              <w:numPr>
                <w:ilvl w:val="0"/>
                <w:numId w:val="3"/>
              </w:numPr>
              <w:tabs>
                <w:tab w:val="clear" w:pos="360"/>
                <w:tab w:val="num" w:pos="224"/>
                <w:tab w:val="left" w:pos="1490"/>
              </w:tabs>
              <w:spacing w:before="80" w:after="60"/>
              <w:ind w:left="227" w:hanging="227"/>
              <w:rPr>
                <w:snapToGrid w:val="0"/>
                <w:sz w:val="20"/>
                <w:szCs w:val="20"/>
              </w:rPr>
            </w:pPr>
            <w:r w:rsidRPr="00B665D0">
              <w:rPr>
                <w:snapToGrid w:val="0"/>
                <w:sz w:val="20"/>
                <w:szCs w:val="20"/>
              </w:rPr>
              <w:lastRenderedPageBreak/>
              <w:t>Informacje dodatkowe</w:t>
            </w:r>
          </w:p>
        </w:tc>
        <w:tc>
          <w:tcPr>
            <w:tcW w:w="8161" w:type="dxa"/>
            <w:tcBorders>
              <w:top w:val="single" w:sz="4" w:space="0" w:color="auto"/>
              <w:left w:val="single" w:sz="4" w:space="0" w:color="auto"/>
              <w:bottom w:val="single" w:sz="4" w:space="0" w:color="auto"/>
              <w:right w:val="single" w:sz="4" w:space="0" w:color="auto"/>
            </w:tcBorders>
          </w:tcPr>
          <w:p w:rsidR="00952F86" w:rsidRPr="00B665D0" w:rsidRDefault="00952F86" w:rsidP="00C82955">
            <w:pPr>
              <w:numPr>
                <w:ilvl w:val="0"/>
                <w:numId w:val="2"/>
              </w:numPr>
              <w:tabs>
                <w:tab w:val="num" w:pos="295"/>
              </w:tabs>
              <w:spacing w:before="80" w:after="40"/>
              <w:ind w:left="295" w:right="147" w:hanging="284"/>
              <w:jc w:val="both"/>
              <w:rPr>
                <w:snapToGrid w:val="0"/>
                <w:spacing w:val="-2"/>
                <w:sz w:val="20"/>
                <w:szCs w:val="20"/>
              </w:rPr>
            </w:pPr>
            <w:r w:rsidRPr="00B665D0">
              <w:rPr>
                <w:b/>
                <w:bCs/>
                <w:snapToGrid w:val="0"/>
                <w:spacing w:val="-2"/>
                <w:sz w:val="20"/>
                <w:szCs w:val="20"/>
              </w:rPr>
              <w:t>Nabywca nieruchomości ponosi koszty notarialne i sądowe</w:t>
            </w:r>
            <w:r w:rsidRPr="00B665D0">
              <w:rPr>
                <w:snapToGrid w:val="0"/>
                <w:spacing w:val="-2"/>
                <w:sz w:val="20"/>
                <w:szCs w:val="20"/>
              </w:rPr>
              <w:t>, których wysokość określi not</w:t>
            </w:r>
            <w:r w:rsidRPr="00B665D0">
              <w:rPr>
                <w:snapToGrid w:val="0"/>
                <w:spacing w:val="-2"/>
                <w:sz w:val="20"/>
                <w:szCs w:val="20"/>
              </w:rPr>
              <w:t>a</w:t>
            </w:r>
            <w:r w:rsidRPr="00B665D0">
              <w:rPr>
                <w:snapToGrid w:val="0"/>
                <w:spacing w:val="-2"/>
                <w:sz w:val="20"/>
                <w:szCs w:val="20"/>
              </w:rPr>
              <w:t>riusz.</w:t>
            </w:r>
          </w:p>
          <w:p w:rsidR="00952F86" w:rsidRPr="00B665D0" w:rsidRDefault="00952F86" w:rsidP="00240235">
            <w:pPr>
              <w:numPr>
                <w:ilvl w:val="0"/>
                <w:numId w:val="2"/>
              </w:numPr>
              <w:tabs>
                <w:tab w:val="num" w:pos="295"/>
              </w:tabs>
              <w:ind w:left="295" w:right="147" w:hanging="284"/>
              <w:jc w:val="both"/>
              <w:rPr>
                <w:snapToGrid w:val="0"/>
                <w:spacing w:val="-2"/>
                <w:sz w:val="20"/>
                <w:szCs w:val="20"/>
              </w:rPr>
            </w:pPr>
            <w:r w:rsidRPr="00B665D0">
              <w:rPr>
                <w:b/>
                <w:bCs/>
                <w:snapToGrid w:val="0"/>
                <w:spacing w:val="-4"/>
                <w:sz w:val="20"/>
                <w:szCs w:val="20"/>
              </w:rPr>
              <w:t xml:space="preserve">Na nabywcy spoczywa obowiązek podatkowy </w:t>
            </w:r>
            <w:r w:rsidRPr="00B665D0">
              <w:rPr>
                <w:snapToGrid w:val="0"/>
                <w:spacing w:val="-4"/>
                <w:sz w:val="20"/>
                <w:szCs w:val="20"/>
              </w:rPr>
              <w:t xml:space="preserve">w podatku od nieruchomości wynikający </w:t>
            </w:r>
            <w:r w:rsidRPr="00B665D0">
              <w:rPr>
                <w:snapToGrid w:val="0"/>
                <w:spacing w:val="-4"/>
                <w:sz w:val="20"/>
                <w:szCs w:val="20"/>
              </w:rPr>
              <w:br/>
              <w:t xml:space="preserve">z ustawy z dnia 12 stycznia 1991 r. </w:t>
            </w:r>
            <w:r w:rsidRPr="00B665D0">
              <w:rPr>
                <w:snapToGrid w:val="0"/>
                <w:sz w:val="20"/>
                <w:szCs w:val="20"/>
              </w:rPr>
              <w:t>o podatkach i opłatach lokalnych (Dz. U. z 2019 r. poz. 1170 ze zm.).</w:t>
            </w:r>
          </w:p>
          <w:p w:rsidR="00952F86" w:rsidRPr="00B665D0" w:rsidRDefault="00952F86" w:rsidP="001E4C35">
            <w:pPr>
              <w:numPr>
                <w:ilvl w:val="0"/>
                <w:numId w:val="2"/>
              </w:numPr>
              <w:tabs>
                <w:tab w:val="num" w:pos="295"/>
              </w:tabs>
              <w:ind w:left="295" w:right="147" w:hanging="284"/>
              <w:jc w:val="both"/>
              <w:rPr>
                <w:snapToGrid w:val="0"/>
                <w:spacing w:val="-2"/>
                <w:sz w:val="20"/>
                <w:szCs w:val="20"/>
              </w:rPr>
            </w:pPr>
            <w:r w:rsidRPr="00B665D0">
              <w:rPr>
                <w:b/>
                <w:bCs/>
                <w:snapToGrid w:val="0"/>
                <w:sz w:val="20"/>
                <w:szCs w:val="20"/>
              </w:rPr>
              <w:t>Na wniosek zainteresowanego inwestora:</w:t>
            </w:r>
          </w:p>
          <w:p w:rsidR="00952F86" w:rsidRPr="00B665D0" w:rsidRDefault="00952F86" w:rsidP="0049560C">
            <w:pPr>
              <w:numPr>
                <w:ilvl w:val="0"/>
                <w:numId w:val="5"/>
              </w:numPr>
              <w:ind w:left="503" w:right="147" w:hanging="141"/>
              <w:jc w:val="both"/>
              <w:rPr>
                <w:spacing w:val="-2"/>
                <w:sz w:val="20"/>
                <w:szCs w:val="20"/>
              </w:rPr>
            </w:pPr>
            <w:r w:rsidRPr="00B665D0">
              <w:rPr>
                <w:b/>
                <w:bCs/>
                <w:sz w:val="20"/>
                <w:szCs w:val="20"/>
              </w:rPr>
              <w:t xml:space="preserve">szczegółowe informacje o zapisach w Studium </w:t>
            </w:r>
            <w:r w:rsidRPr="00B665D0">
              <w:rPr>
                <w:sz w:val="20"/>
                <w:szCs w:val="20"/>
              </w:rPr>
              <w:t>w formie wypisu i wyrysu można uzyskać w Miejskiej Pracowni Urbanistycznej lub w formie informacji o kierunkach zagospodar</w:t>
            </w:r>
            <w:r w:rsidRPr="00B665D0">
              <w:rPr>
                <w:sz w:val="20"/>
                <w:szCs w:val="20"/>
              </w:rPr>
              <w:t>o</w:t>
            </w:r>
            <w:r w:rsidRPr="00B665D0">
              <w:rPr>
                <w:sz w:val="20"/>
                <w:szCs w:val="20"/>
              </w:rPr>
              <w:t xml:space="preserve">wania przestrzennego terenu w Studium, sporządzonej przez Wydział Urbanistyki </w:t>
            </w:r>
            <w:r w:rsidRPr="00B665D0">
              <w:rPr>
                <w:sz w:val="20"/>
                <w:szCs w:val="20"/>
              </w:rPr>
              <w:br/>
              <w:t>i Architektury Urzędu Miasta Poznania,</w:t>
            </w:r>
          </w:p>
          <w:p w:rsidR="00952F86" w:rsidRPr="00B665D0" w:rsidRDefault="00952F86" w:rsidP="0049560C">
            <w:pPr>
              <w:numPr>
                <w:ilvl w:val="0"/>
                <w:numId w:val="5"/>
              </w:numPr>
              <w:spacing w:after="40"/>
              <w:ind w:left="503" w:right="147" w:hanging="141"/>
              <w:jc w:val="both"/>
              <w:rPr>
                <w:b/>
                <w:bCs/>
                <w:spacing w:val="-2"/>
                <w:sz w:val="20"/>
                <w:szCs w:val="20"/>
              </w:rPr>
            </w:pPr>
            <w:r w:rsidRPr="00B665D0">
              <w:rPr>
                <w:b/>
                <w:bCs/>
                <w:spacing w:val="-2"/>
                <w:sz w:val="20"/>
                <w:szCs w:val="20"/>
              </w:rPr>
              <w:t>szczegółowe informacje o istniejącym uzbrojeniu i możliwości (lub jej braku) przyłącz</w:t>
            </w:r>
            <w:r w:rsidRPr="00B665D0">
              <w:rPr>
                <w:b/>
                <w:bCs/>
                <w:spacing w:val="-2"/>
                <w:sz w:val="20"/>
                <w:szCs w:val="20"/>
              </w:rPr>
              <w:t>e</w:t>
            </w:r>
            <w:r w:rsidRPr="00B665D0">
              <w:rPr>
                <w:b/>
                <w:bCs/>
                <w:spacing w:val="-2"/>
                <w:sz w:val="20"/>
                <w:szCs w:val="20"/>
              </w:rPr>
              <w:t>nia się do istniejących mediów</w:t>
            </w:r>
            <w:r w:rsidRPr="00B665D0">
              <w:rPr>
                <w:spacing w:val="-2"/>
                <w:sz w:val="20"/>
                <w:szCs w:val="20"/>
              </w:rPr>
              <w:t xml:space="preserve"> określą poszczególni gestorzy sieci przesyłowych,</w:t>
            </w:r>
          </w:p>
          <w:p w:rsidR="00952F86" w:rsidRPr="00B665D0" w:rsidRDefault="00952F86" w:rsidP="0049560C">
            <w:pPr>
              <w:numPr>
                <w:ilvl w:val="0"/>
                <w:numId w:val="5"/>
              </w:numPr>
              <w:spacing w:after="60"/>
              <w:ind w:left="503" w:right="147" w:hanging="141"/>
              <w:jc w:val="both"/>
              <w:rPr>
                <w:sz w:val="20"/>
                <w:szCs w:val="20"/>
              </w:rPr>
            </w:pPr>
            <w:r w:rsidRPr="00B665D0">
              <w:rPr>
                <w:b/>
                <w:bCs/>
                <w:spacing w:val="-4"/>
                <w:sz w:val="20"/>
                <w:szCs w:val="20"/>
              </w:rPr>
              <w:t>obsługę komunikacyjną terenu</w:t>
            </w:r>
            <w:r w:rsidRPr="00B665D0">
              <w:rPr>
                <w:i/>
                <w:iCs/>
                <w:spacing w:val="-4"/>
                <w:sz w:val="20"/>
                <w:szCs w:val="20"/>
              </w:rPr>
              <w:t xml:space="preserve"> </w:t>
            </w:r>
            <w:r w:rsidRPr="00B665D0">
              <w:rPr>
                <w:b/>
                <w:bCs/>
                <w:spacing w:val="-4"/>
                <w:sz w:val="20"/>
                <w:szCs w:val="20"/>
              </w:rPr>
              <w:t>oraz warunki dostępu do drogi publicznej</w:t>
            </w:r>
            <w:r w:rsidRPr="00B665D0">
              <w:rPr>
                <w:i/>
                <w:iCs/>
                <w:spacing w:val="-4"/>
                <w:sz w:val="20"/>
                <w:szCs w:val="20"/>
              </w:rPr>
              <w:t xml:space="preserve"> </w:t>
            </w:r>
            <w:r w:rsidRPr="00B665D0">
              <w:rPr>
                <w:spacing w:val="-4"/>
                <w:sz w:val="20"/>
                <w:szCs w:val="20"/>
              </w:rPr>
              <w:t xml:space="preserve">określi Zarząd Dróg Miejskich. </w:t>
            </w:r>
          </w:p>
          <w:p w:rsidR="00952F86" w:rsidRPr="00B665D0" w:rsidRDefault="00952F86" w:rsidP="00240235">
            <w:pPr>
              <w:numPr>
                <w:ilvl w:val="0"/>
                <w:numId w:val="2"/>
              </w:numPr>
              <w:tabs>
                <w:tab w:val="left" w:pos="295"/>
                <w:tab w:val="num" w:pos="362"/>
              </w:tabs>
              <w:spacing w:after="40"/>
              <w:ind w:left="284" w:right="147" w:hanging="284"/>
              <w:jc w:val="both"/>
              <w:rPr>
                <w:sz w:val="20"/>
                <w:szCs w:val="20"/>
              </w:rPr>
            </w:pPr>
            <w:r w:rsidRPr="00B665D0">
              <w:rPr>
                <w:b/>
                <w:bCs/>
                <w:spacing w:val="-4"/>
                <w:sz w:val="20"/>
                <w:szCs w:val="20"/>
              </w:rPr>
              <w:t>Kwestię usunięcia drzew / krzewów z terenu nieruchomości</w:t>
            </w:r>
            <w:r w:rsidRPr="00B665D0">
              <w:rPr>
                <w:spacing w:val="-4"/>
                <w:sz w:val="20"/>
                <w:szCs w:val="20"/>
              </w:rPr>
              <w:t xml:space="preserve"> regulują przepisy ustawy z dnia 16 kwietnia 2004 r. o ochronie przyrody (Dz. U. z 2020 r. poz. 55 ze zm.).</w:t>
            </w:r>
          </w:p>
          <w:p w:rsidR="00952F86" w:rsidRPr="00B665D0" w:rsidRDefault="00952F86" w:rsidP="00240235">
            <w:pPr>
              <w:numPr>
                <w:ilvl w:val="0"/>
                <w:numId w:val="2"/>
              </w:numPr>
              <w:tabs>
                <w:tab w:val="left" w:pos="295"/>
                <w:tab w:val="num" w:pos="645"/>
              </w:tabs>
              <w:spacing w:after="40"/>
              <w:ind w:left="284" w:right="147" w:hanging="284"/>
              <w:jc w:val="both"/>
              <w:rPr>
                <w:sz w:val="20"/>
                <w:szCs w:val="20"/>
              </w:rPr>
            </w:pPr>
            <w:r w:rsidRPr="00B665D0">
              <w:rPr>
                <w:b/>
                <w:bCs/>
                <w:snapToGrid w:val="0"/>
                <w:spacing w:val="-2"/>
                <w:sz w:val="20"/>
                <w:szCs w:val="20"/>
              </w:rPr>
              <w:t>Kwestię</w:t>
            </w:r>
            <w:r w:rsidRPr="00B665D0">
              <w:rPr>
                <w:b/>
                <w:bCs/>
                <w:spacing w:val="-2"/>
                <w:sz w:val="20"/>
                <w:szCs w:val="20"/>
              </w:rPr>
              <w:t xml:space="preserve"> własności urządzeń podziemnych</w:t>
            </w:r>
            <w:r w:rsidRPr="00B665D0">
              <w:rPr>
                <w:spacing w:val="-2"/>
                <w:sz w:val="20"/>
                <w:szCs w:val="20"/>
              </w:rPr>
              <w:t xml:space="preserve"> reguluje art. 49 Kodeksu cywilnego,</w:t>
            </w:r>
            <w:r w:rsidRPr="00B665D0">
              <w:rPr>
                <w:sz w:val="20"/>
                <w:szCs w:val="20"/>
              </w:rPr>
              <w:t xml:space="preserve"> </w:t>
            </w:r>
            <w:r w:rsidRPr="00B665D0">
              <w:rPr>
                <w:sz w:val="20"/>
                <w:szCs w:val="20"/>
              </w:rPr>
              <w:br/>
            </w:r>
            <w:r w:rsidRPr="00B665D0">
              <w:rPr>
                <w:spacing w:val="-2"/>
                <w:sz w:val="20"/>
                <w:szCs w:val="20"/>
              </w:rPr>
              <w:t>a kwestię ustanowienia służebności przesyłu na rzecz gestorów sieci regulują art. 305</w:t>
            </w:r>
            <w:r w:rsidRPr="00B665D0">
              <w:rPr>
                <w:spacing w:val="-2"/>
                <w:sz w:val="20"/>
                <w:szCs w:val="20"/>
                <w:vertAlign w:val="superscript"/>
              </w:rPr>
              <w:t>1</w:t>
            </w:r>
            <w:r w:rsidRPr="00B665D0">
              <w:rPr>
                <w:spacing w:val="-2"/>
                <w:sz w:val="20"/>
                <w:szCs w:val="20"/>
              </w:rPr>
              <w:t>-305</w:t>
            </w:r>
            <w:r w:rsidRPr="00B665D0">
              <w:rPr>
                <w:spacing w:val="-2"/>
                <w:sz w:val="20"/>
                <w:szCs w:val="20"/>
                <w:vertAlign w:val="superscript"/>
              </w:rPr>
              <w:t>4</w:t>
            </w:r>
            <w:r w:rsidRPr="00B665D0">
              <w:rPr>
                <w:spacing w:val="-2"/>
                <w:sz w:val="20"/>
                <w:szCs w:val="20"/>
              </w:rPr>
              <w:t xml:space="preserve"> K</w:t>
            </w:r>
            <w:r w:rsidRPr="00B665D0">
              <w:rPr>
                <w:spacing w:val="-2"/>
                <w:sz w:val="20"/>
                <w:szCs w:val="20"/>
              </w:rPr>
              <w:t>o</w:t>
            </w:r>
            <w:r w:rsidRPr="00B665D0">
              <w:rPr>
                <w:spacing w:val="-2"/>
                <w:sz w:val="20"/>
                <w:szCs w:val="20"/>
              </w:rPr>
              <w:t xml:space="preserve">deksu cywilnego </w:t>
            </w:r>
            <w:r w:rsidRPr="00B665D0">
              <w:rPr>
                <w:sz w:val="20"/>
                <w:szCs w:val="20"/>
              </w:rPr>
              <w:t>(Dz. U. z 2020 r. poz. 1740 ze zm.).</w:t>
            </w:r>
          </w:p>
          <w:p w:rsidR="00952F86" w:rsidRPr="00B665D0" w:rsidRDefault="00952F86" w:rsidP="00240235">
            <w:pPr>
              <w:numPr>
                <w:ilvl w:val="0"/>
                <w:numId w:val="2"/>
              </w:numPr>
              <w:tabs>
                <w:tab w:val="num" w:pos="78"/>
                <w:tab w:val="left" w:pos="295"/>
              </w:tabs>
              <w:ind w:left="284" w:right="147" w:hanging="284"/>
              <w:jc w:val="both"/>
              <w:rPr>
                <w:sz w:val="20"/>
                <w:szCs w:val="20"/>
              </w:rPr>
            </w:pPr>
            <w:r w:rsidRPr="00B665D0">
              <w:rPr>
                <w:b/>
                <w:bCs/>
                <w:sz w:val="20"/>
                <w:szCs w:val="20"/>
              </w:rPr>
              <w:t>Polska Spółka Gazownictwa sp. z o.o.</w:t>
            </w:r>
            <w:r w:rsidRPr="00B665D0">
              <w:rPr>
                <w:sz w:val="20"/>
                <w:szCs w:val="20"/>
              </w:rPr>
              <w:t xml:space="preserve"> w piśmie nr PSGPO.ZMSM.763.6140.105955.19                 z dnia 30 września 2019 r. dot. dostępu do sieci gazowej m.in. działki nr 1/28 poinformowała, że: (…) </w:t>
            </w:r>
            <w:r w:rsidRPr="00B665D0">
              <w:rPr>
                <w:i/>
                <w:iCs/>
                <w:sz w:val="20"/>
                <w:szCs w:val="20"/>
              </w:rPr>
              <w:t>przyłączenie jest związane z rozbudową sieci gazowej średniego ciśnienia w ulicach Aragońskiej i Toskańskiej od gazociągu średniego ciśnienia dn 90 PE w ul. Sarmackiej do w</w:t>
            </w:r>
            <w:r w:rsidRPr="00B665D0">
              <w:rPr>
                <w:i/>
                <w:iCs/>
                <w:sz w:val="20"/>
                <w:szCs w:val="20"/>
              </w:rPr>
              <w:t>y</w:t>
            </w:r>
            <w:r w:rsidRPr="00B665D0">
              <w:rPr>
                <w:i/>
                <w:iCs/>
                <w:sz w:val="20"/>
                <w:szCs w:val="20"/>
              </w:rPr>
              <w:t>sokości przedmiotowych działek.</w:t>
            </w:r>
          </w:p>
          <w:p w:rsidR="00952F86" w:rsidRPr="00B665D0" w:rsidRDefault="00952F86" w:rsidP="00240235">
            <w:pPr>
              <w:tabs>
                <w:tab w:val="left" w:pos="295"/>
              </w:tabs>
              <w:spacing w:after="80"/>
              <w:ind w:left="284" w:right="147"/>
              <w:jc w:val="both"/>
              <w:rPr>
                <w:sz w:val="20"/>
                <w:szCs w:val="20"/>
              </w:rPr>
            </w:pPr>
            <w:r w:rsidRPr="00B665D0">
              <w:rPr>
                <w:i/>
                <w:iCs/>
                <w:sz w:val="20"/>
                <w:szCs w:val="20"/>
              </w:rPr>
              <w:t xml:space="preserve">Jednocześnie informujemy, że na przedmiotowych działkach Polska Spółka Gazownictwa sp. </w:t>
            </w:r>
            <w:r w:rsidRPr="00B665D0">
              <w:rPr>
                <w:i/>
                <w:iCs/>
                <w:sz w:val="20"/>
                <w:szCs w:val="20"/>
              </w:rPr>
              <w:br/>
              <w:t xml:space="preserve">z o.o. Oddział Zakład Gazowniczy w Poznaniu nie posiada żadnej infrastruktury gazowej. </w:t>
            </w:r>
            <w:r w:rsidRPr="00B665D0">
              <w:rPr>
                <w:sz w:val="20"/>
                <w:szCs w:val="20"/>
              </w:rPr>
              <w:t>(…)</w:t>
            </w:r>
          </w:p>
          <w:p w:rsidR="00952F86" w:rsidRPr="00B665D0" w:rsidRDefault="00952F86" w:rsidP="0056472D">
            <w:pPr>
              <w:pStyle w:val="Akapitzlist"/>
              <w:numPr>
                <w:ilvl w:val="0"/>
                <w:numId w:val="2"/>
              </w:numPr>
              <w:tabs>
                <w:tab w:val="left" w:pos="295"/>
                <w:tab w:val="left" w:pos="362"/>
                <w:tab w:val="left" w:pos="8021"/>
              </w:tabs>
              <w:ind w:left="284" w:right="147" w:hanging="284"/>
              <w:jc w:val="both"/>
              <w:rPr>
                <w:i/>
                <w:iCs/>
                <w:sz w:val="20"/>
                <w:szCs w:val="20"/>
              </w:rPr>
            </w:pPr>
            <w:r w:rsidRPr="00B665D0">
              <w:rPr>
                <w:b/>
                <w:bCs/>
                <w:sz w:val="20"/>
                <w:szCs w:val="20"/>
              </w:rPr>
              <w:t xml:space="preserve">ENEA Operator Spółka z o.o. </w:t>
            </w:r>
            <w:r w:rsidRPr="00B665D0">
              <w:rPr>
                <w:sz w:val="20"/>
                <w:szCs w:val="20"/>
              </w:rPr>
              <w:t xml:space="preserve">w piśmie nr OD5/MU1/K/2018/398 z dnia </w:t>
            </w:r>
            <w:r w:rsidRPr="00B665D0">
              <w:rPr>
                <w:sz w:val="20"/>
                <w:szCs w:val="20"/>
              </w:rPr>
              <w:br/>
              <w:t xml:space="preserve">2 października 2019 r. w sprawie zbycia nieruchomości położonych w rejonie ul. Sarmackiej – m.in. działki nr 1/28 poinformowała, że (…) </w:t>
            </w:r>
            <w:r w:rsidRPr="00B665D0">
              <w:rPr>
                <w:i/>
                <w:iCs/>
                <w:sz w:val="20"/>
                <w:szCs w:val="20"/>
              </w:rPr>
              <w:t>w pobliżu działek 1/80 i 1/28 znajduje się linia napowietrzna nn-0,4kV. Opracowując plan zagospodarowania terenu dla ww. nieruchomości uwzględnić należy konieczność zachowania wymaganych odległości (1,5m licząc od skrajnego przewodu) od ww. infrastruktury el-en i zapewnienia dostępu dla naszych służb eksploatacy</w:t>
            </w:r>
            <w:r w:rsidRPr="00B665D0">
              <w:rPr>
                <w:i/>
                <w:iCs/>
                <w:sz w:val="20"/>
                <w:szCs w:val="20"/>
              </w:rPr>
              <w:t>j</w:t>
            </w:r>
            <w:r w:rsidRPr="00B665D0">
              <w:rPr>
                <w:i/>
                <w:iCs/>
                <w:sz w:val="20"/>
                <w:szCs w:val="20"/>
              </w:rPr>
              <w:t xml:space="preserve">nych. Jako właściciel ww. infrastruktury nie widzimy przeciwwskazań co do zmiany lokalizacji ww. urządzeń, która może zostać zrealizowana kosztem i staraniem osoby zainteresowanej. </w:t>
            </w:r>
            <w:r w:rsidRPr="00B665D0">
              <w:rPr>
                <w:i/>
                <w:iCs/>
                <w:sz w:val="20"/>
                <w:szCs w:val="20"/>
              </w:rPr>
              <w:br/>
              <w:t>W celu potwierdzenia możliwości jej przebudowy konieczne będzie opracowanie właściwej dokumentacji projektowej i uzyskanie uzgodnień i decyzji administracyjnych zgodnie z ob</w:t>
            </w:r>
            <w:r w:rsidRPr="00B665D0">
              <w:rPr>
                <w:i/>
                <w:iCs/>
                <w:sz w:val="20"/>
                <w:szCs w:val="20"/>
              </w:rPr>
              <w:t>o</w:t>
            </w:r>
            <w:r w:rsidRPr="00B665D0">
              <w:rPr>
                <w:i/>
                <w:iCs/>
                <w:sz w:val="20"/>
                <w:szCs w:val="20"/>
              </w:rPr>
              <w:t>wiązującymi przepisami prawa, w tym w szczególności ustawy Prawo Budowlane.</w:t>
            </w:r>
          </w:p>
          <w:p w:rsidR="00952F86" w:rsidRPr="00B665D0" w:rsidRDefault="00952F86" w:rsidP="00240235">
            <w:pPr>
              <w:pStyle w:val="Akapitzlist"/>
              <w:tabs>
                <w:tab w:val="left" w:pos="362"/>
                <w:tab w:val="left" w:pos="8021"/>
              </w:tabs>
              <w:spacing w:after="80"/>
              <w:ind w:left="284" w:right="147"/>
              <w:jc w:val="both"/>
              <w:rPr>
                <w:i/>
                <w:iCs/>
                <w:sz w:val="20"/>
                <w:szCs w:val="20"/>
              </w:rPr>
            </w:pPr>
            <w:r w:rsidRPr="00B665D0">
              <w:rPr>
                <w:sz w:val="20"/>
                <w:szCs w:val="20"/>
              </w:rPr>
              <w:t>Zgodnie ze stanowiskiem ENEA Operator Sp. z o.o. brak informacji o charakterze potencja</w:t>
            </w:r>
            <w:r w:rsidRPr="00B665D0">
              <w:rPr>
                <w:sz w:val="20"/>
                <w:szCs w:val="20"/>
              </w:rPr>
              <w:t>l</w:t>
            </w:r>
            <w:r w:rsidRPr="00B665D0">
              <w:rPr>
                <w:sz w:val="20"/>
                <w:szCs w:val="20"/>
              </w:rPr>
              <w:t>nego obiektu i mocy zapotrzebowanej uniemożliwia stwierdzenie, czy istniejąca na nieruch</w:t>
            </w:r>
            <w:r w:rsidRPr="00B665D0">
              <w:rPr>
                <w:sz w:val="20"/>
                <w:szCs w:val="20"/>
              </w:rPr>
              <w:t>o</w:t>
            </w:r>
            <w:r w:rsidRPr="00B665D0">
              <w:rPr>
                <w:sz w:val="20"/>
                <w:szCs w:val="20"/>
              </w:rPr>
              <w:t>mości lub w jej pobliżu sieć elektroenergetyczna jest wystarczająca do obsługi planowanego obiektu. Udzielenie informacji przez ENEA Operator Sp. z o.o. bez posiadania takiej wiedzy mogłoby wprowadzić w błąd potencjalnego nabywcę.</w:t>
            </w:r>
          </w:p>
          <w:p w:rsidR="00952F86" w:rsidRPr="00B665D0" w:rsidRDefault="00952F86" w:rsidP="0056472D">
            <w:pPr>
              <w:numPr>
                <w:ilvl w:val="0"/>
                <w:numId w:val="2"/>
              </w:numPr>
              <w:tabs>
                <w:tab w:val="left" w:pos="295"/>
              </w:tabs>
              <w:ind w:left="284" w:right="147" w:hanging="284"/>
              <w:jc w:val="both"/>
              <w:rPr>
                <w:sz w:val="20"/>
                <w:szCs w:val="20"/>
              </w:rPr>
            </w:pPr>
            <w:r w:rsidRPr="00B665D0">
              <w:rPr>
                <w:b/>
                <w:bCs/>
                <w:sz w:val="20"/>
                <w:szCs w:val="20"/>
              </w:rPr>
              <w:t xml:space="preserve">ENEA Oświetlenie Spółka z o.o. </w:t>
            </w:r>
            <w:r w:rsidRPr="00B665D0">
              <w:rPr>
                <w:sz w:val="20"/>
                <w:szCs w:val="20"/>
              </w:rPr>
              <w:t xml:space="preserve">w piśmie nr WEA20E577 z dnia 29 stycznia 2020 r. </w:t>
            </w:r>
            <w:r w:rsidRPr="00B665D0">
              <w:rPr>
                <w:sz w:val="20"/>
                <w:szCs w:val="20"/>
              </w:rPr>
              <w:br/>
              <w:t xml:space="preserve">w sprawie słupa posadowionego przy granicy działki 1/28 poinformowała, że (…) </w:t>
            </w:r>
            <w:r w:rsidRPr="00B665D0">
              <w:rPr>
                <w:i/>
                <w:iCs/>
                <w:sz w:val="20"/>
                <w:szCs w:val="20"/>
              </w:rPr>
              <w:t>Słup ŻN-10 jest w eksploatacji Enea Operator Sp. z o.o., na słupie dodatkowo zamontowana jest sieć oświetlenia będąca w eksploatacji Enea Oświetlenie Sp. z o.o.</w:t>
            </w:r>
          </w:p>
          <w:p w:rsidR="00952F86" w:rsidRPr="00B665D0" w:rsidRDefault="00952F86" w:rsidP="00D90FF5">
            <w:pPr>
              <w:tabs>
                <w:tab w:val="left" w:pos="295"/>
              </w:tabs>
              <w:spacing w:after="80"/>
              <w:ind w:left="284" w:right="147"/>
              <w:jc w:val="both"/>
              <w:rPr>
                <w:sz w:val="20"/>
                <w:szCs w:val="20"/>
              </w:rPr>
            </w:pPr>
            <w:r w:rsidRPr="00B665D0">
              <w:rPr>
                <w:i/>
                <w:iCs/>
                <w:sz w:val="20"/>
                <w:szCs w:val="20"/>
              </w:rPr>
              <w:t>W przypadku ewentualnych kolizji w zakresie zagospodarowania działki nr 1/28 z istniejącym słupem, należy wystąpić o wydanie warunków technicznych usunięcia kolizji do ww. instytucji.</w:t>
            </w:r>
          </w:p>
          <w:p w:rsidR="00952F86" w:rsidRPr="00B665D0" w:rsidRDefault="00952F86" w:rsidP="00F75694">
            <w:pPr>
              <w:numPr>
                <w:ilvl w:val="0"/>
                <w:numId w:val="2"/>
              </w:numPr>
              <w:tabs>
                <w:tab w:val="right" w:pos="284"/>
                <w:tab w:val="num" w:pos="362"/>
              </w:tabs>
              <w:ind w:left="284" w:right="147" w:hanging="284"/>
              <w:jc w:val="both"/>
              <w:rPr>
                <w:sz w:val="20"/>
                <w:szCs w:val="20"/>
              </w:rPr>
            </w:pPr>
            <w:r w:rsidRPr="00B665D0">
              <w:rPr>
                <w:b/>
                <w:bCs/>
                <w:sz w:val="20"/>
                <w:szCs w:val="20"/>
              </w:rPr>
              <w:t>Aquanet S.A</w:t>
            </w:r>
            <w:r w:rsidRPr="00B665D0">
              <w:rPr>
                <w:sz w:val="20"/>
                <w:szCs w:val="20"/>
              </w:rPr>
              <w:t>. w piśmie nr DW/IBM/959/66450/2019 z dnia 18 listopada 2019 r., dot. plan</w:t>
            </w:r>
            <w:r w:rsidRPr="00B665D0">
              <w:rPr>
                <w:sz w:val="20"/>
                <w:szCs w:val="20"/>
              </w:rPr>
              <w:t>o</w:t>
            </w:r>
            <w:r w:rsidRPr="00B665D0">
              <w:rPr>
                <w:sz w:val="20"/>
                <w:szCs w:val="20"/>
              </w:rPr>
              <w:t>wanej sprzedaży nieruchomości położonej przy ul. Toskańskiej – działka nr 1/28, poinform</w:t>
            </w:r>
            <w:r w:rsidRPr="00B665D0">
              <w:rPr>
                <w:sz w:val="20"/>
                <w:szCs w:val="20"/>
              </w:rPr>
              <w:t>o</w:t>
            </w:r>
            <w:r w:rsidRPr="00B665D0">
              <w:rPr>
                <w:sz w:val="20"/>
                <w:szCs w:val="20"/>
              </w:rPr>
              <w:t xml:space="preserve">wał m.in., że: (…) </w:t>
            </w:r>
          </w:p>
          <w:p w:rsidR="00952F86" w:rsidRPr="00B665D0" w:rsidRDefault="00952F86" w:rsidP="00A3567C">
            <w:pPr>
              <w:ind w:left="221" w:right="147" w:firstLine="57"/>
              <w:jc w:val="both"/>
              <w:rPr>
                <w:i/>
                <w:iCs/>
                <w:sz w:val="20"/>
                <w:szCs w:val="20"/>
              </w:rPr>
            </w:pPr>
            <w:r w:rsidRPr="00B665D0">
              <w:rPr>
                <w:i/>
                <w:iCs/>
                <w:sz w:val="20"/>
                <w:szCs w:val="20"/>
              </w:rPr>
              <w:t xml:space="preserve">1) Na wysokości </w:t>
            </w:r>
            <w:r w:rsidRPr="00B665D0">
              <w:rPr>
                <w:sz w:val="20"/>
                <w:szCs w:val="20"/>
              </w:rPr>
              <w:t xml:space="preserve">(…) </w:t>
            </w:r>
            <w:r w:rsidRPr="00B665D0">
              <w:rPr>
                <w:i/>
                <w:iCs/>
                <w:sz w:val="20"/>
                <w:szCs w:val="20"/>
              </w:rPr>
              <w:t>przedmiotowej działki</w:t>
            </w:r>
            <w:r w:rsidRPr="00B665D0">
              <w:rPr>
                <w:sz w:val="20"/>
                <w:szCs w:val="20"/>
              </w:rPr>
              <w:t xml:space="preserve"> (…)</w:t>
            </w:r>
            <w:r w:rsidRPr="00B665D0">
              <w:rPr>
                <w:i/>
                <w:iCs/>
                <w:sz w:val="20"/>
                <w:szCs w:val="20"/>
              </w:rPr>
              <w:t xml:space="preserve"> zlokalizowana jest:</w:t>
            </w:r>
          </w:p>
          <w:p w:rsidR="00952F86" w:rsidRPr="00B665D0" w:rsidRDefault="00952F86" w:rsidP="00AD3BAA">
            <w:pPr>
              <w:numPr>
                <w:ilvl w:val="0"/>
                <w:numId w:val="8"/>
              </w:numPr>
              <w:ind w:left="645" w:right="147" w:hanging="227"/>
              <w:jc w:val="both"/>
              <w:rPr>
                <w:i/>
                <w:iCs/>
                <w:sz w:val="20"/>
                <w:szCs w:val="20"/>
              </w:rPr>
            </w:pPr>
            <w:r w:rsidRPr="00B665D0">
              <w:rPr>
                <w:i/>
                <w:iCs/>
                <w:sz w:val="20"/>
                <w:szCs w:val="20"/>
              </w:rPr>
              <w:t xml:space="preserve">w </w:t>
            </w:r>
            <w:r w:rsidRPr="00B665D0">
              <w:rPr>
                <w:sz w:val="20"/>
                <w:szCs w:val="20"/>
              </w:rPr>
              <w:t>(…)</w:t>
            </w:r>
            <w:r w:rsidRPr="00B665D0">
              <w:rPr>
                <w:i/>
                <w:iCs/>
                <w:sz w:val="20"/>
                <w:szCs w:val="20"/>
              </w:rPr>
              <w:t xml:space="preserve"> ul. Toskańskiej - sieć wodociągowa o średnicy 180 mm z rur PE (własność Aqu</w:t>
            </w:r>
            <w:r w:rsidRPr="00B665D0">
              <w:rPr>
                <w:i/>
                <w:iCs/>
                <w:sz w:val="20"/>
                <w:szCs w:val="20"/>
              </w:rPr>
              <w:t>a</w:t>
            </w:r>
            <w:r w:rsidRPr="00B665D0">
              <w:rPr>
                <w:i/>
                <w:iCs/>
                <w:sz w:val="20"/>
                <w:szCs w:val="20"/>
              </w:rPr>
              <w:t>net S.A.),</w:t>
            </w:r>
          </w:p>
          <w:p w:rsidR="00952F86" w:rsidRPr="00B665D0" w:rsidRDefault="00952F86" w:rsidP="00AD3BAA">
            <w:pPr>
              <w:numPr>
                <w:ilvl w:val="0"/>
                <w:numId w:val="8"/>
              </w:numPr>
              <w:ind w:left="645" w:right="147" w:hanging="227"/>
              <w:jc w:val="both"/>
              <w:rPr>
                <w:i/>
                <w:iCs/>
                <w:sz w:val="20"/>
                <w:szCs w:val="20"/>
              </w:rPr>
            </w:pPr>
            <w:r w:rsidRPr="00B665D0">
              <w:rPr>
                <w:i/>
                <w:iCs/>
                <w:sz w:val="20"/>
                <w:szCs w:val="20"/>
              </w:rPr>
              <w:t>w ul. Sarmackiej - sieć wodociągowa o średnicy 300 mm z rur żeliwnych (własność Aq</w:t>
            </w:r>
            <w:r w:rsidRPr="00B665D0">
              <w:rPr>
                <w:i/>
                <w:iCs/>
                <w:sz w:val="20"/>
                <w:szCs w:val="20"/>
              </w:rPr>
              <w:t>u</w:t>
            </w:r>
            <w:r w:rsidRPr="00B665D0">
              <w:rPr>
                <w:i/>
                <w:iCs/>
                <w:sz w:val="20"/>
                <w:szCs w:val="20"/>
              </w:rPr>
              <w:t>anet S.A.),</w:t>
            </w:r>
          </w:p>
          <w:p w:rsidR="00952F86" w:rsidRPr="00B665D0" w:rsidRDefault="00952F86" w:rsidP="00AD3BAA">
            <w:pPr>
              <w:numPr>
                <w:ilvl w:val="0"/>
                <w:numId w:val="8"/>
              </w:numPr>
              <w:ind w:left="645" w:right="147" w:hanging="227"/>
              <w:jc w:val="both"/>
              <w:rPr>
                <w:i/>
                <w:iCs/>
                <w:sz w:val="20"/>
                <w:szCs w:val="20"/>
              </w:rPr>
            </w:pPr>
            <w:r w:rsidRPr="00B665D0">
              <w:rPr>
                <w:i/>
                <w:iCs/>
                <w:sz w:val="20"/>
                <w:szCs w:val="20"/>
              </w:rPr>
              <w:t xml:space="preserve">w </w:t>
            </w:r>
            <w:r w:rsidRPr="00B665D0">
              <w:rPr>
                <w:sz w:val="20"/>
                <w:szCs w:val="20"/>
              </w:rPr>
              <w:t>(…)</w:t>
            </w:r>
            <w:r w:rsidRPr="00B665D0">
              <w:rPr>
                <w:i/>
                <w:iCs/>
                <w:sz w:val="20"/>
                <w:szCs w:val="20"/>
              </w:rPr>
              <w:t xml:space="preserve"> ul. Toskańskiej - sieć kanalizacji sanitarnej o średnicy 200 mm z rur PVC (wł</w:t>
            </w:r>
            <w:r w:rsidRPr="00B665D0">
              <w:rPr>
                <w:i/>
                <w:iCs/>
                <w:sz w:val="20"/>
                <w:szCs w:val="20"/>
              </w:rPr>
              <w:t>a</w:t>
            </w:r>
            <w:r w:rsidRPr="00B665D0">
              <w:rPr>
                <w:i/>
                <w:iCs/>
                <w:sz w:val="20"/>
                <w:szCs w:val="20"/>
              </w:rPr>
              <w:t>sność Aquanet S.A.),</w:t>
            </w:r>
          </w:p>
          <w:p w:rsidR="00952F86" w:rsidRPr="00B665D0" w:rsidRDefault="00952F86" w:rsidP="00AD3BAA">
            <w:pPr>
              <w:numPr>
                <w:ilvl w:val="0"/>
                <w:numId w:val="8"/>
              </w:numPr>
              <w:spacing w:after="40"/>
              <w:ind w:left="645" w:right="147" w:hanging="227"/>
              <w:jc w:val="both"/>
              <w:rPr>
                <w:i/>
                <w:iCs/>
                <w:sz w:val="20"/>
                <w:szCs w:val="20"/>
              </w:rPr>
            </w:pPr>
            <w:r w:rsidRPr="00B665D0">
              <w:rPr>
                <w:i/>
                <w:iCs/>
                <w:sz w:val="20"/>
                <w:szCs w:val="20"/>
              </w:rPr>
              <w:t>w ul. Sarmackiej - sieć kanalizacji sanitarnej o średnicy 250 mm z rur PVC (własność Aquanet S.A.).</w:t>
            </w:r>
          </w:p>
          <w:p w:rsidR="00952F86" w:rsidRPr="00B665D0" w:rsidRDefault="00952F86" w:rsidP="006F67E9">
            <w:pPr>
              <w:spacing w:before="120"/>
              <w:ind w:left="448" w:right="147" w:hanging="227"/>
              <w:jc w:val="both"/>
              <w:rPr>
                <w:i/>
                <w:iCs/>
                <w:sz w:val="20"/>
                <w:szCs w:val="20"/>
              </w:rPr>
            </w:pPr>
            <w:r w:rsidRPr="00B665D0">
              <w:rPr>
                <w:i/>
                <w:iCs/>
                <w:sz w:val="20"/>
                <w:szCs w:val="20"/>
              </w:rPr>
              <w:lastRenderedPageBreak/>
              <w:t xml:space="preserve">2) Do granicy działek nr geod. 1/34, 1/45 i </w:t>
            </w:r>
            <w:r w:rsidRPr="00B665D0">
              <w:rPr>
                <w:b/>
                <w:bCs/>
                <w:i/>
                <w:iCs/>
                <w:sz w:val="20"/>
                <w:szCs w:val="20"/>
              </w:rPr>
              <w:t>1/28</w:t>
            </w:r>
            <w:r w:rsidRPr="00B665D0">
              <w:rPr>
                <w:i/>
                <w:iCs/>
                <w:sz w:val="20"/>
                <w:szCs w:val="20"/>
              </w:rPr>
              <w:t xml:space="preserve"> zostały wykonane wyprowadzenia przyłączy wodociągowych o średnicy 32 mm z rur PE oraz przyłączy kanalizacji sanitarnej o średnicy 160 mm z rur PVC. </w:t>
            </w:r>
          </w:p>
          <w:p w:rsidR="00952F86" w:rsidRPr="00B665D0" w:rsidRDefault="00952F86" w:rsidP="00173A82">
            <w:pPr>
              <w:ind w:left="470" w:right="147" w:firstLine="22"/>
              <w:jc w:val="both"/>
              <w:rPr>
                <w:i/>
                <w:iCs/>
                <w:sz w:val="20"/>
                <w:szCs w:val="20"/>
              </w:rPr>
            </w:pPr>
            <w:r w:rsidRPr="00B665D0">
              <w:rPr>
                <w:i/>
                <w:iCs/>
                <w:sz w:val="20"/>
                <w:szCs w:val="20"/>
              </w:rPr>
              <w:t xml:space="preserve">Możliwość przyłączenia nieruchomości do sieci wodociągowej, kanalizacji sanitarnej </w:t>
            </w:r>
            <w:r w:rsidRPr="00B665D0">
              <w:rPr>
                <w:i/>
                <w:iCs/>
                <w:sz w:val="20"/>
                <w:szCs w:val="20"/>
              </w:rPr>
              <w:br/>
              <w:t>i kanalizacji deszczowej zostanie określona w formie opinii po przedstawieniu przez inw</w:t>
            </w:r>
            <w:r w:rsidRPr="00B665D0">
              <w:rPr>
                <w:i/>
                <w:iCs/>
                <w:sz w:val="20"/>
                <w:szCs w:val="20"/>
              </w:rPr>
              <w:t>e</w:t>
            </w:r>
            <w:r w:rsidRPr="00B665D0">
              <w:rPr>
                <w:i/>
                <w:iCs/>
                <w:sz w:val="20"/>
                <w:szCs w:val="20"/>
              </w:rPr>
              <w:t>stora zapotrzebowania wody, ilości odprowadzanych ścieków, rodzaju zabudowy oraz pl</w:t>
            </w:r>
            <w:r w:rsidRPr="00B665D0">
              <w:rPr>
                <w:i/>
                <w:iCs/>
                <w:sz w:val="20"/>
                <w:szCs w:val="20"/>
              </w:rPr>
              <w:t>a</w:t>
            </w:r>
            <w:r w:rsidRPr="00B665D0">
              <w:rPr>
                <w:i/>
                <w:iCs/>
                <w:sz w:val="20"/>
                <w:szCs w:val="20"/>
              </w:rPr>
              <w:t xml:space="preserve">nu zagospodarowania działek </w:t>
            </w:r>
            <w:r w:rsidRPr="00B665D0">
              <w:rPr>
                <w:sz w:val="20"/>
                <w:szCs w:val="20"/>
              </w:rPr>
              <w:t>(…)</w:t>
            </w:r>
            <w:r w:rsidRPr="00B665D0">
              <w:rPr>
                <w:i/>
                <w:iCs/>
                <w:sz w:val="20"/>
                <w:szCs w:val="20"/>
              </w:rPr>
              <w:t>.</w:t>
            </w:r>
          </w:p>
          <w:p w:rsidR="00952F86" w:rsidRPr="00B665D0" w:rsidRDefault="00952F86" w:rsidP="00A3567C">
            <w:pPr>
              <w:numPr>
                <w:ilvl w:val="0"/>
                <w:numId w:val="7"/>
              </w:numPr>
              <w:ind w:left="448" w:right="147" w:hanging="227"/>
              <w:jc w:val="both"/>
              <w:rPr>
                <w:i/>
                <w:iCs/>
                <w:sz w:val="20"/>
                <w:szCs w:val="20"/>
              </w:rPr>
            </w:pPr>
            <w:r w:rsidRPr="00B665D0">
              <w:rPr>
                <w:i/>
                <w:iCs/>
                <w:sz w:val="20"/>
                <w:szCs w:val="20"/>
              </w:rPr>
              <w:t>Z uwagi na wymogi eksploatacyjne i zachowanie warunków bezpieczeństwa należy zach</w:t>
            </w:r>
            <w:r w:rsidRPr="00B665D0">
              <w:rPr>
                <w:i/>
                <w:iCs/>
                <w:sz w:val="20"/>
                <w:szCs w:val="20"/>
              </w:rPr>
              <w:t>o</w:t>
            </w:r>
            <w:r w:rsidRPr="00B665D0">
              <w:rPr>
                <w:i/>
                <w:iCs/>
                <w:sz w:val="20"/>
                <w:szCs w:val="20"/>
              </w:rPr>
              <w:t xml:space="preserve">wać pasy ochronne pozbawione zabudowy stałej i tymczasowej i zadrzewienia </w:t>
            </w:r>
            <w:r w:rsidRPr="00B665D0">
              <w:rPr>
                <w:i/>
                <w:iCs/>
                <w:sz w:val="20"/>
                <w:szCs w:val="20"/>
              </w:rPr>
              <w:br/>
              <w:t>o szerokości dla sieci wodociągowej, o której mowa:</w:t>
            </w:r>
          </w:p>
          <w:p w:rsidR="00952F86" w:rsidRPr="00B665D0" w:rsidRDefault="00952F86" w:rsidP="00343503">
            <w:pPr>
              <w:numPr>
                <w:ilvl w:val="1"/>
                <w:numId w:val="9"/>
              </w:numPr>
              <w:ind w:left="787" w:right="147" w:hanging="317"/>
              <w:jc w:val="both"/>
              <w:rPr>
                <w:i/>
                <w:iCs/>
                <w:sz w:val="20"/>
                <w:szCs w:val="20"/>
              </w:rPr>
            </w:pPr>
            <w:r w:rsidRPr="00B665D0">
              <w:rPr>
                <w:i/>
                <w:iCs/>
                <w:sz w:val="20"/>
                <w:szCs w:val="20"/>
              </w:rPr>
              <w:t>w pkt „l .a” powyżej, o szerokości 3,0 m licząc od osi wodociągu z każdej strony,</w:t>
            </w:r>
          </w:p>
          <w:p w:rsidR="00952F86" w:rsidRPr="00B665D0" w:rsidRDefault="00952F86" w:rsidP="00343503">
            <w:pPr>
              <w:numPr>
                <w:ilvl w:val="1"/>
                <w:numId w:val="9"/>
              </w:numPr>
              <w:ind w:left="787" w:right="147" w:hanging="317"/>
              <w:jc w:val="both"/>
              <w:rPr>
                <w:i/>
                <w:iCs/>
                <w:sz w:val="20"/>
                <w:szCs w:val="20"/>
              </w:rPr>
            </w:pPr>
            <w:r w:rsidRPr="00B665D0">
              <w:rPr>
                <w:i/>
                <w:iCs/>
                <w:sz w:val="20"/>
                <w:szCs w:val="20"/>
              </w:rPr>
              <w:t>w pkt „l .b” powyżej, o szerokości 5,0 m licząc od osi wodociągu z każdej strony.</w:t>
            </w:r>
          </w:p>
          <w:p w:rsidR="00952F86" w:rsidRPr="00B665D0" w:rsidRDefault="00952F86" w:rsidP="00343503">
            <w:pPr>
              <w:ind w:left="470"/>
              <w:rPr>
                <w:i/>
                <w:iCs/>
                <w:sz w:val="20"/>
                <w:szCs w:val="20"/>
              </w:rPr>
            </w:pPr>
            <w:r w:rsidRPr="00B665D0">
              <w:rPr>
                <w:i/>
                <w:iCs/>
                <w:sz w:val="20"/>
                <w:szCs w:val="20"/>
              </w:rPr>
              <w:t xml:space="preserve">Sieci wodociągowe, o których mowa w pkt „l .a” i „l. b” powyżej obejmują swym zasięgiem część działek nr geod. 1/80, 1/34 i </w:t>
            </w:r>
            <w:r w:rsidRPr="00B665D0">
              <w:rPr>
                <w:b/>
                <w:bCs/>
                <w:i/>
                <w:iCs/>
                <w:sz w:val="20"/>
                <w:szCs w:val="20"/>
              </w:rPr>
              <w:t>1/28</w:t>
            </w:r>
            <w:r w:rsidRPr="00B665D0">
              <w:rPr>
                <w:i/>
                <w:iCs/>
                <w:sz w:val="20"/>
                <w:szCs w:val="20"/>
              </w:rPr>
              <w:t>.</w:t>
            </w:r>
          </w:p>
          <w:p w:rsidR="00952F86" w:rsidRPr="00B665D0" w:rsidRDefault="00952F86" w:rsidP="00343503">
            <w:pPr>
              <w:ind w:left="470" w:right="147"/>
              <w:jc w:val="both"/>
              <w:rPr>
                <w:i/>
                <w:iCs/>
                <w:sz w:val="20"/>
                <w:szCs w:val="20"/>
              </w:rPr>
            </w:pPr>
            <w:r w:rsidRPr="00B665D0">
              <w:rPr>
                <w:i/>
                <w:iCs/>
                <w:sz w:val="20"/>
                <w:szCs w:val="20"/>
              </w:rPr>
              <w:t xml:space="preserve">W związku z powyższym plan zagospodarowania działek </w:t>
            </w:r>
            <w:r w:rsidRPr="00B665D0">
              <w:rPr>
                <w:sz w:val="20"/>
                <w:szCs w:val="20"/>
              </w:rPr>
              <w:t>(…)</w:t>
            </w:r>
            <w:r w:rsidRPr="00B665D0">
              <w:rPr>
                <w:i/>
                <w:iCs/>
                <w:sz w:val="20"/>
                <w:szCs w:val="20"/>
              </w:rPr>
              <w:t xml:space="preserve"> powinien uwzględnić zach</w:t>
            </w:r>
            <w:r w:rsidRPr="00B665D0">
              <w:rPr>
                <w:i/>
                <w:iCs/>
                <w:sz w:val="20"/>
                <w:szCs w:val="20"/>
              </w:rPr>
              <w:t>o</w:t>
            </w:r>
            <w:r w:rsidRPr="00B665D0">
              <w:rPr>
                <w:i/>
                <w:iCs/>
                <w:sz w:val="20"/>
                <w:szCs w:val="20"/>
              </w:rPr>
              <w:t>wanie tej strefy.</w:t>
            </w:r>
          </w:p>
          <w:p w:rsidR="00952F86" w:rsidRPr="00B665D0" w:rsidRDefault="00952F86" w:rsidP="004C083B">
            <w:pPr>
              <w:numPr>
                <w:ilvl w:val="0"/>
                <w:numId w:val="7"/>
              </w:numPr>
              <w:ind w:left="448" w:right="147" w:hanging="227"/>
              <w:jc w:val="both"/>
              <w:rPr>
                <w:i/>
                <w:iCs/>
                <w:sz w:val="20"/>
                <w:szCs w:val="20"/>
              </w:rPr>
            </w:pPr>
            <w:r w:rsidRPr="00B665D0">
              <w:rPr>
                <w:i/>
                <w:iCs/>
                <w:sz w:val="20"/>
                <w:szCs w:val="20"/>
              </w:rPr>
              <w:t>W (…) ul. Toskańskiej brak sieci kanalizacji deszczowej będącej w ewidencji prowadzonej przez Aquanet SA na podstawie umowy zawartej z Zarządem Dróg Miejskich. Najbliżej zl</w:t>
            </w:r>
            <w:r w:rsidRPr="00B665D0">
              <w:rPr>
                <w:i/>
                <w:iCs/>
                <w:sz w:val="20"/>
                <w:szCs w:val="20"/>
              </w:rPr>
              <w:t>o</w:t>
            </w:r>
            <w:r w:rsidRPr="00B665D0">
              <w:rPr>
                <w:i/>
                <w:iCs/>
                <w:sz w:val="20"/>
                <w:szCs w:val="20"/>
              </w:rPr>
              <w:t xml:space="preserve">kalizowaną siecią kanalizacji deszczowej jest kanał o średnicy 500 mm z rur żelbetowych zlokalizowany w ul. Sarmackiej </w:t>
            </w:r>
            <w:r w:rsidRPr="00B665D0">
              <w:rPr>
                <w:sz w:val="20"/>
                <w:szCs w:val="20"/>
              </w:rPr>
              <w:t>(…)</w:t>
            </w:r>
            <w:r w:rsidRPr="00B665D0">
              <w:rPr>
                <w:i/>
                <w:iCs/>
                <w:sz w:val="20"/>
                <w:szCs w:val="20"/>
              </w:rPr>
              <w:t>.</w:t>
            </w:r>
          </w:p>
          <w:p w:rsidR="00952F86" w:rsidRPr="00B665D0" w:rsidRDefault="00952F86" w:rsidP="004C083B">
            <w:pPr>
              <w:spacing w:after="80"/>
              <w:ind w:left="448" w:right="147"/>
              <w:jc w:val="both"/>
              <w:rPr>
                <w:i/>
                <w:iCs/>
                <w:sz w:val="20"/>
                <w:szCs w:val="20"/>
              </w:rPr>
            </w:pPr>
            <w:r w:rsidRPr="00B665D0">
              <w:rPr>
                <w:i/>
                <w:iCs/>
                <w:sz w:val="20"/>
                <w:szCs w:val="20"/>
              </w:rPr>
              <w:t>W związku z powyższym oraz ze względu na przyjętą w Studium uwarunkowań i kierunków zagospodarowania przestrzennego Miasta Poznania z 2014 r. priorytetową zasadę maks</w:t>
            </w:r>
            <w:r w:rsidRPr="00B665D0">
              <w:rPr>
                <w:i/>
                <w:iCs/>
                <w:sz w:val="20"/>
                <w:szCs w:val="20"/>
              </w:rPr>
              <w:t>y</w:t>
            </w:r>
            <w:r w:rsidRPr="00B665D0">
              <w:rPr>
                <w:i/>
                <w:iCs/>
                <w:sz w:val="20"/>
                <w:szCs w:val="20"/>
              </w:rPr>
              <w:t>malnego zatrzymania i oczyszczania wód opadowych i roztopowych w miejscu ich powst</w:t>
            </w:r>
            <w:r w:rsidRPr="00B665D0">
              <w:rPr>
                <w:i/>
                <w:iCs/>
                <w:sz w:val="20"/>
                <w:szCs w:val="20"/>
              </w:rPr>
              <w:t>a</w:t>
            </w:r>
            <w:r w:rsidRPr="00B665D0">
              <w:rPr>
                <w:i/>
                <w:iCs/>
                <w:sz w:val="20"/>
                <w:szCs w:val="20"/>
              </w:rPr>
              <w:t>wania, ścieki deszczowe zaleca się zagospodarować w obrębie nieruchomości tj. na terenie ww. działek (o ile warunki gruntowo wodne na to pozwolą).</w:t>
            </w:r>
          </w:p>
          <w:p w:rsidR="00952F86" w:rsidRPr="00B665D0" w:rsidRDefault="00952F86" w:rsidP="003214C0">
            <w:pPr>
              <w:numPr>
                <w:ilvl w:val="0"/>
                <w:numId w:val="2"/>
              </w:numPr>
              <w:tabs>
                <w:tab w:val="clear" w:pos="540"/>
                <w:tab w:val="num" w:pos="290"/>
              </w:tabs>
              <w:spacing w:after="40"/>
              <w:ind w:left="290" w:right="147" w:hanging="290"/>
              <w:jc w:val="both"/>
              <w:rPr>
                <w:sz w:val="20"/>
                <w:szCs w:val="20"/>
              </w:rPr>
            </w:pPr>
            <w:r w:rsidRPr="00B665D0">
              <w:rPr>
                <w:b/>
                <w:bCs/>
                <w:noProof/>
                <w:sz w:val="20"/>
                <w:szCs w:val="20"/>
              </w:rPr>
              <w:t>Veolia Energia Poznań S.A.</w:t>
            </w:r>
            <w:r w:rsidRPr="00B665D0">
              <w:rPr>
                <w:noProof/>
                <w:sz w:val="20"/>
                <w:szCs w:val="20"/>
              </w:rPr>
              <w:t xml:space="preserve"> w piśmie </w:t>
            </w:r>
            <w:r w:rsidRPr="00B665D0">
              <w:rPr>
                <w:noProof/>
                <w:spacing w:val="-4"/>
                <w:sz w:val="20"/>
                <w:szCs w:val="20"/>
              </w:rPr>
              <w:t>nr DR/RW/WR/HR_1483/2019 z dnia 2 października 2019 r.</w:t>
            </w:r>
            <w:r w:rsidRPr="00B665D0">
              <w:rPr>
                <w:noProof/>
                <w:sz w:val="20"/>
                <w:szCs w:val="20"/>
              </w:rPr>
              <w:t xml:space="preserve"> poinformowała, że nieruchomość miejska położona w rejonie ul. Sarmackiej – obr. Naramowice, ark. 24, dz. 1/28: (…)</w:t>
            </w:r>
          </w:p>
          <w:p w:rsidR="00952F86" w:rsidRPr="00B665D0" w:rsidRDefault="00952F86" w:rsidP="003214C0">
            <w:pPr>
              <w:numPr>
                <w:ilvl w:val="0"/>
                <w:numId w:val="10"/>
              </w:numPr>
              <w:tabs>
                <w:tab w:val="num" w:pos="290"/>
                <w:tab w:val="left" w:pos="470"/>
              </w:tabs>
              <w:ind w:left="290" w:right="147" w:firstLine="0"/>
              <w:jc w:val="both"/>
              <w:rPr>
                <w:i/>
                <w:iCs/>
                <w:sz w:val="20"/>
                <w:szCs w:val="20"/>
              </w:rPr>
            </w:pPr>
            <w:r w:rsidRPr="00B665D0">
              <w:rPr>
                <w:i/>
                <w:iCs/>
                <w:noProof/>
                <w:sz w:val="20"/>
                <w:szCs w:val="20"/>
              </w:rPr>
              <w:t xml:space="preserve">nie </w:t>
            </w:r>
            <w:r w:rsidRPr="00B665D0">
              <w:rPr>
                <w:noProof/>
                <w:sz w:val="20"/>
                <w:szCs w:val="20"/>
              </w:rPr>
              <w:t>(…) posiada (…)</w:t>
            </w:r>
            <w:r w:rsidRPr="00B665D0">
              <w:rPr>
                <w:i/>
                <w:iCs/>
                <w:noProof/>
                <w:sz w:val="20"/>
                <w:szCs w:val="20"/>
              </w:rPr>
              <w:t xml:space="preserve"> dostępu do sieci cieplnej;</w:t>
            </w:r>
          </w:p>
          <w:p w:rsidR="00952F86" w:rsidRPr="00B665D0" w:rsidRDefault="00952F86" w:rsidP="003214C0">
            <w:pPr>
              <w:numPr>
                <w:ilvl w:val="0"/>
                <w:numId w:val="10"/>
              </w:numPr>
              <w:tabs>
                <w:tab w:val="num" w:pos="290"/>
                <w:tab w:val="left" w:pos="470"/>
              </w:tabs>
              <w:ind w:left="290" w:right="147" w:firstLine="0"/>
              <w:jc w:val="both"/>
              <w:rPr>
                <w:sz w:val="20"/>
                <w:szCs w:val="20"/>
              </w:rPr>
            </w:pPr>
            <w:r w:rsidRPr="00B665D0">
              <w:rPr>
                <w:i/>
                <w:iCs/>
                <w:noProof/>
                <w:sz w:val="20"/>
                <w:szCs w:val="20"/>
              </w:rPr>
              <w:t xml:space="preserve">nie ma możliwości podłączenia </w:t>
            </w:r>
            <w:r w:rsidRPr="00B665D0">
              <w:rPr>
                <w:noProof/>
                <w:sz w:val="20"/>
                <w:szCs w:val="20"/>
              </w:rPr>
              <w:t>(…)</w:t>
            </w:r>
            <w:r w:rsidRPr="00B665D0">
              <w:rPr>
                <w:i/>
                <w:iCs/>
                <w:noProof/>
                <w:sz w:val="20"/>
                <w:szCs w:val="20"/>
              </w:rPr>
              <w:t xml:space="preserve"> nieruchomości do sieci cieplnej Veolii,</w:t>
            </w:r>
          </w:p>
          <w:p w:rsidR="00952F86" w:rsidRPr="00B665D0" w:rsidRDefault="00952F86" w:rsidP="003214C0">
            <w:pPr>
              <w:numPr>
                <w:ilvl w:val="0"/>
                <w:numId w:val="10"/>
              </w:numPr>
              <w:tabs>
                <w:tab w:val="num" w:pos="470"/>
              </w:tabs>
              <w:ind w:left="470" w:right="147" w:hanging="180"/>
              <w:jc w:val="both"/>
              <w:rPr>
                <w:sz w:val="20"/>
                <w:szCs w:val="20"/>
              </w:rPr>
            </w:pPr>
            <w:r w:rsidRPr="00B665D0">
              <w:rPr>
                <w:noProof/>
                <w:sz w:val="20"/>
                <w:szCs w:val="20"/>
              </w:rPr>
              <w:t xml:space="preserve">znajduje się (…) </w:t>
            </w:r>
            <w:r w:rsidRPr="00B665D0">
              <w:rPr>
                <w:i/>
                <w:iCs/>
                <w:noProof/>
                <w:sz w:val="20"/>
                <w:szCs w:val="20"/>
              </w:rPr>
              <w:t>w odległości ok 1 km od najbliższej sieci cieplnej do której byłoby możliwe włączenie. Prowadzenie sieci cieplnej dla ww. nieruchomości byłoby uzasadnione ekonomicznie, gdyby zapotrzebowanie na moc cieplną dla ww nieruchomości wynosiło więcej niż 3MW oraz pod warunkiem podłączenie jednocześnie całości mocy dla takiej inwestycji;</w:t>
            </w:r>
          </w:p>
          <w:p w:rsidR="00952F86" w:rsidRPr="00B665D0" w:rsidRDefault="00952F86" w:rsidP="003214C0">
            <w:pPr>
              <w:numPr>
                <w:ilvl w:val="0"/>
                <w:numId w:val="10"/>
              </w:numPr>
              <w:tabs>
                <w:tab w:val="num" w:pos="110"/>
                <w:tab w:val="left" w:pos="470"/>
              </w:tabs>
              <w:spacing w:after="80"/>
              <w:ind w:left="289" w:right="147" w:firstLine="0"/>
              <w:jc w:val="both"/>
              <w:rPr>
                <w:sz w:val="20"/>
                <w:szCs w:val="20"/>
              </w:rPr>
            </w:pPr>
            <w:r w:rsidRPr="00B665D0">
              <w:rPr>
                <w:i/>
                <w:iCs/>
                <w:noProof/>
                <w:sz w:val="20"/>
                <w:szCs w:val="20"/>
              </w:rPr>
              <w:t>nie ma zlokalizowanej infrastruktury będącej własnością Veolia Energia Poznana S.A.</w:t>
            </w:r>
          </w:p>
          <w:p w:rsidR="00952F86" w:rsidRPr="00B665D0" w:rsidRDefault="00952F86" w:rsidP="003214C0">
            <w:pPr>
              <w:numPr>
                <w:ilvl w:val="0"/>
                <w:numId w:val="2"/>
              </w:numPr>
              <w:tabs>
                <w:tab w:val="clear" w:pos="540"/>
                <w:tab w:val="num" w:pos="290"/>
              </w:tabs>
              <w:ind w:left="290" w:right="147" w:hanging="290"/>
              <w:jc w:val="both"/>
              <w:rPr>
                <w:sz w:val="20"/>
                <w:szCs w:val="20"/>
              </w:rPr>
            </w:pPr>
            <w:r w:rsidRPr="00B665D0">
              <w:rPr>
                <w:b/>
                <w:bCs/>
                <w:sz w:val="20"/>
                <w:szCs w:val="20"/>
              </w:rPr>
              <w:t>Zarząd Dróg Miejskich</w:t>
            </w:r>
            <w:r w:rsidRPr="00B665D0">
              <w:rPr>
                <w:sz w:val="20"/>
                <w:szCs w:val="20"/>
              </w:rPr>
              <w:t xml:space="preserve"> w piśmie nr IT.VII.0713.348.2019 z dnia 15 października 2019 r. </w:t>
            </w:r>
            <w:r w:rsidRPr="00B665D0">
              <w:rPr>
                <w:sz w:val="20"/>
                <w:szCs w:val="20"/>
              </w:rPr>
              <w:br/>
              <w:t xml:space="preserve">w sprawie obsługi komunikacyjnej m.in. dz. 1/28 poinformował, że: (…) </w:t>
            </w:r>
            <w:r w:rsidRPr="00B665D0">
              <w:rPr>
                <w:i/>
                <w:iCs/>
                <w:sz w:val="20"/>
                <w:szCs w:val="20"/>
              </w:rPr>
              <w:t>obsługa komunik</w:t>
            </w:r>
            <w:r w:rsidRPr="00B665D0">
              <w:rPr>
                <w:i/>
                <w:iCs/>
                <w:sz w:val="20"/>
                <w:szCs w:val="20"/>
              </w:rPr>
              <w:t>a</w:t>
            </w:r>
            <w:r w:rsidRPr="00B665D0">
              <w:rPr>
                <w:i/>
                <w:iCs/>
                <w:sz w:val="20"/>
                <w:szCs w:val="20"/>
              </w:rPr>
              <w:t xml:space="preserve">cyjna </w:t>
            </w:r>
            <w:r w:rsidRPr="00B665D0">
              <w:rPr>
                <w:sz w:val="20"/>
                <w:szCs w:val="20"/>
              </w:rPr>
              <w:t>(…)</w:t>
            </w:r>
            <w:r w:rsidRPr="00B665D0">
              <w:rPr>
                <w:i/>
                <w:iCs/>
                <w:sz w:val="20"/>
                <w:szCs w:val="20"/>
              </w:rPr>
              <w:t xml:space="preserve"> winna odbywać się w sposób pośredni jednym zjazdem na </w:t>
            </w:r>
            <w:r w:rsidRPr="00B665D0">
              <w:rPr>
                <w:sz w:val="20"/>
                <w:szCs w:val="20"/>
              </w:rPr>
              <w:t>(…)</w:t>
            </w:r>
            <w:r w:rsidRPr="00B665D0">
              <w:rPr>
                <w:i/>
                <w:iCs/>
                <w:sz w:val="20"/>
                <w:szCs w:val="20"/>
              </w:rPr>
              <w:t xml:space="preserve"> działkę z ul. Sa</w:t>
            </w:r>
            <w:r w:rsidRPr="00B665D0">
              <w:rPr>
                <w:i/>
                <w:iCs/>
                <w:sz w:val="20"/>
                <w:szCs w:val="20"/>
              </w:rPr>
              <w:t>r</w:t>
            </w:r>
            <w:r w:rsidRPr="00B665D0">
              <w:rPr>
                <w:i/>
                <w:iCs/>
                <w:sz w:val="20"/>
                <w:szCs w:val="20"/>
              </w:rPr>
              <w:t>mackiej poprzez ul. Toskańską (drogę wewnętrzną będącą w administracji ZDM</w:t>
            </w:r>
            <w:r w:rsidRPr="00B665D0">
              <w:rPr>
                <w:sz w:val="20"/>
                <w:szCs w:val="20"/>
              </w:rPr>
              <w:t xml:space="preserve">), (…). </w:t>
            </w:r>
            <w:r w:rsidRPr="00B665D0">
              <w:rPr>
                <w:i/>
                <w:iCs/>
                <w:sz w:val="20"/>
                <w:szCs w:val="20"/>
              </w:rPr>
              <w:t>Inw</w:t>
            </w:r>
            <w:r w:rsidRPr="00B665D0">
              <w:rPr>
                <w:i/>
                <w:iCs/>
                <w:sz w:val="20"/>
                <w:szCs w:val="20"/>
              </w:rPr>
              <w:t>e</w:t>
            </w:r>
            <w:r w:rsidRPr="00B665D0">
              <w:rPr>
                <w:i/>
                <w:iCs/>
                <w:sz w:val="20"/>
                <w:szCs w:val="20"/>
              </w:rPr>
              <w:t xml:space="preserve">storzy poszczególnych działek zobowiązani są do uzyskania odrębnej zgody zarządcy drogi (Zarządu Dróg Miejskich) na lokalizację nowych zjazdów z ww. dróg wewnętrznych </w:t>
            </w:r>
            <w:r w:rsidRPr="00B665D0">
              <w:rPr>
                <w:sz w:val="20"/>
                <w:szCs w:val="20"/>
              </w:rPr>
              <w:t>(…)</w:t>
            </w:r>
            <w:r w:rsidRPr="00B665D0">
              <w:rPr>
                <w:i/>
                <w:iCs/>
                <w:sz w:val="20"/>
                <w:szCs w:val="20"/>
              </w:rPr>
              <w:t>.</w:t>
            </w:r>
          </w:p>
          <w:p w:rsidR="00952F86" w:rsidRPr="00B665D0" w:rsidRDefault="00952F86" w:rsidP="003214C0">
            <w:pPr>
              <w:tabs>
                <w:tab w:val="num" w:pos="290"/>
              </w:tabs>
              <w:spacing w:after="80"/>
              <w:ind w:left="289" w:right="147"/>
              <w:jc w:val="both"/>
              <w:rPr>
                <w:i/>
                <w:iCs/>
                <w:sz w:val="20"/>
                <w:szCs w:val="20"/>
              </w:rPr>
            </w:pPr>
            <w:r w:rsidRPr="00B665D0">
              <w:rPr>
                <w:i/>
                <w:iCs/>
                <w:sz w:val="20"/>
                <w:szCs w:val="20"/>
              </w:rPr>
              <w:t>Równocześnie już teraz zaznaczamy, że nie wyrażamy zgody na sytuowanie miejsc postoj</w:t>
            </w:r>
            <w:r w:rsidRPr="00B665D0">
              <w:rPr>
                <w:i/>
                <w:iCs/>
                <w:sz w:val="20"/>
                <w:szCs w:val="20"/>
              </w:rPr>
              <w:t>o</w:t>
            </w:r>
            <w:r w:rsidRPr="00B665D0">
              <w:rPr>
                <w:i/>
                <w:iCs/>
                <w:sz w:val="20"/>
                <w:szCs w:val="20"/>
              </w:rPr>
              <w:t xml:space="preserve">wych, koniecznych dla planowanej inwestycji w pasach przyległych dróg administrowanych przez ZDM. Na </w:t>
            </w:r>
            <w:r w:rsidRPr="00B665D0">
              <w:rPr>
                <w:sz w:val="20"/>
                <w:szCs w:val="20"/>
              </w:rPr>
              <w:t>(…)</w:t>
            </w:r>
            <w:r w:rsidRPr="00B665D0">
              <w:rPr>
                <w:i/>
                <w:iCs/>
                <w:sz w:val="20"/>
                <w:szCs w:val="20"/>
              </w:rPr>
              <w:t xml:space="preserve"> </w:t>
            </w:r>
            <w:r w:rsidRPr="00B665D0">
              <w:rPr>
                <w:sz w:val="20"/>
                <w:szCs w:val="20"/>
              </w:rPr>
              <w:t>działce 1/28</w:t>
            </w:r>
            <w:r w:rsidRPr="00B665D0">
              <w:rPr>
                <w:i/>
                <w:iCs/>
                <w:sz w:val="20"/>
                <w:szCs w:val="20"/>
              </w:rPr>
              <w:t xml:space="preserve"> </w:t>
            </w:r>
            <w:r w:rsidRPr="00B665D0">
              <w:rPr>
                <w:sz w:val="20"/>
                <w:szCs w:val="20"/>
              </w:rPr>
              <w:t>(…)</w:t>
            </w:r>
            <w:r w:rsidRPr="00B665D0">
              <w:rPr>
                <w:i/>
                <w:iCs/>
                <w:sz w:val="20"/>
                <w:szCs w:val="20"/>
              </w:rPr>
              <w:t xml:space="preserve"> nie znajdują się elementy infrastruktury drogowej, b</w:t>
            </w:r>
            <w:r w:rsidRPr="00B665D0">
              <w:rPr>
                <w:i/>
                <w:iCs/>
                <w:sz w:val="20"/>
                <w:szCs w:val="20"/>
              </w:rPr>
              <w:t>ę</w:t>
            </w:r>
            <w:r w:rsidRPr="00B665D0">
              <w:rPr>
                <w:i/>
                <w:iCs/>
                <w:sz w:val="20"/>
                <w:szCs w:val="20"/>
              </w:rPr>
              <w:t xml:space="preserve">dącej w administracji ZDM. </w:t>
            </w:r>
            <w:r w:rsidRPr="00B665D0">
              <w:rPr>
                <w:sz w:val="20"/>
                <w:szCs w:val="20"/>
              </w:rPr>
              <w:t>(…)</w:t>
            </w:r>
            <w:r w:rsidRPr="00B665D0">
              <w:rPr>
                <w:i/>
                <w:iCs/>
                <w:sz w:val="20"/>
                <w:szCs w:val="20"/>
              </w:rPr>
              <w:t xml:space="preserve"> </w:t>
            </w:r>
            <w:r w:rsidRPr="00B665D0">
              <w:rPr>
                <w:sz w:val="20"/>
                <w:szCs w:val="20"/>
              </w:rPr>
              <w:t>Działka jest zbędna (…)</w:t>
            </w:r>
            <w:r w:rsidRPr="00B665D0">
              <w:rPr>
                <w:i/>
                <w:iCs/>
                <w:sz w:val="20"/>
                <w:szCs w:val="20"/>
              </w:rPr>
              <w:t xml:space="preserve"> na cele drogowe. </w:t>
            </w:r>
          </w:p>
          <w:p w:rsidR="00952F86" w:rsidRPr="00B665D0" w:rsidRDefault="00952F86" w:rsidP="003214C0">
            <w:pPr>
              <w:numPr>
                <w:ilvl w:val="0"/>
                <w:numId w:val="22"/>
              </w:numPr>
              <w:tabs>
                <w:tab w:val="clear" w:pos="1157"/>
              </w:tabs>
              <w:spacing w:after="80"/>
              <w:ind w:left="290" w:right="147" w:hanging="290"/>
              <w:jc w:val="both"/>
              <w:rPr>
                <w:i/>
                <w:iCs/>
                <w:sz w:val="20"/>
                <w:szCs w:val="20"/>
              </w:rPr>
            </w:pPr>
            <w:r w:rsidRPr="00B665D0">
              <w:rPr>
                <w:b/>
                <w:bCs/>
                <w:sz w:val="20"/>
                <w:szCs w:val="20"/>
              </w:rPr>
              <w:t xml:space="preserve">Orange Polska S.A. </w:t>
            </w:r>
            <w:r w:rsidRPr="00B665D0">
              <w:rPr>
                <w:sz w:val="20"/>
                <w:szCs w:val="20"/>
              </w:rPr>
              <w:t xml:space="preserve">w piśmie nr TTISILU/JM.215-52060/20 z dnia 15 grudnia 2020 r. </w:t>
            </w:r>
            <w:r w:rsidRPr="00B665D0">
              <w:rPr>
                <w:sz w:val="20"/>
                <w:szCs w:val="20"/>
              </w:rPr>
              <w:br/>
              <w:t xml:space="preserve">dot. planowanej sprzedaży nieruchomości położonej przy ul. Toskańskiej – działka nr 1/28 </w:t>
            </w:r>
            <w:r w:rsidRPr="00B665D0">
              <w:rPr>
                <w:sz w:val="20"/>
                <w:szCs w:val="20"/>
              </w:rPr>
              <w:br/>
              <w:t>poinformowała, że: (…)</w:t>
            </w:r>
            <w:r w:rsidRPr="00B665D0">
              <w:rPr>
                <w:i/>
                <w:iCs/>
                <w:sz w:val="20"/>
                <w:szCs w:val="20"/>
              </w:rPr>
              <w:t xml:space="preserve"> w ulicy Toskańskiej zlokalizowana jest czynna sieć światłowodowa własności Orange Polska. Na etapie projektowym została zaplanowana również możliwość podłączenia do sieci działek nr 1/45, 1/48, </w:t>
            </w:r>
            <w:r w:rsidRPr="00B665D0">
              <w:rPr>
                <w:b/>
                <w:bCs/>
                <w:i/>
                <w:iCs/>
                <w:sz w:val="20"/>
                <w:szCs w:val="20"/>
              </w:rPr>
              <w:t>1/28</w:t>
            </w:r>
            <w:r w:rsidRPr="00B665D0">
              <w:rPr>
                <w:i/>
                <w:iCs/>
                <w:sz w:val="20"/>
                <w:szCs w:val="20"/>
              </w:rPr>
              <w:t xml:space="preserve">, w tym celu należy złożyć wniosek o dostęp do usług Orange Polska </w:t>
            </w:r>
            <w:r w:rsidRPr="00B665D0">
              <w:rPr>
                <w:sz w:val="20"/>
                <w:szCs w:val="20"/>
              </w:rPr>
              <w:t>(…)</w:t>
            </w:r>
            <w:r w:rsidRPr="00B665D0">
              <w:rPr>
                <w:i/>
                <w:iCs/>
                <w:sz w:val="20"/>
                <w:szCs w:val="20"/>
              </w:rPr>
              <w:t>.</w:t>
            </w:r>
          </w:p>
        </w:tc>
      </w:tr>
    </w:tbl>
    <w:p w:rsidR="00952F86" w:rsidRPr="00B665D0" w:rsidRDefault="00952F86"/>
    <w:sectPr w:rsidR="00952F86" w:rsidRPr="00B665D0" w:rsidSect="00580310">
      <w:footerReference w:type="default" r:id="rId8"/>
      <w:pgSz w:w="11906" w:h="16838"/>
      <w:pgMar w:top="1134" w:right="1418" w:bottom="125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340" w:rsidRDefault="00A64340">
      <w:r>
        <w:separator/>
      </w:r>
    </w:p>
  </w:endnote>
  <w:endnote w:type="continuationSeparator" w:id="0">
    <w:p w:rsidR="00A64340" w:rsidRDefault="00A64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F86" w:rsidRPr="001E4C35" w:rsidRDefault="00952F86" w:rsidP="004C083B">
    <w:pPr>
      <w:pStyle w:val="Stopka"/>
      <w:jc w:val="center"/>
      <w:rPr>
        <w:sz w:val="18"/>
        <w:szCs w:val="18"/>
      </w:rPr>
    </w:pPr>
    <w:r w:rsidRPr="001E4C35">
      <w:rPr>
        <w:sz w:val="18"/>
        <w:szCs w:val="18"/>
      </w:rPr>
      <w:fldChar w:fldCharType="begin"/>
    </w:r>
    <w:r w:rsidRPr="001E4C35">
      <w:rPr>
        <w:sz w:val="18"/>
        <w:szCs w:val="18"/>
      </w:rPr>
      <w:instrText xml:space="preserve"> PAGE </w:instrText>
    </w:r>
    <w:r w:rsidRPr="001E4C35">
      <w:rPr>
        <w:sz w:val="18"/>
        <w:szCs w:val="18"/>
      </w:rPr>
      <w:fldChar w:fldCharType="separate"/>
    </w:r>
    <w:r w:rsidR="002D290F">
      <w:rPr>
        <w:noProof/>
        <w:sz w:val="18"/>
        <w:szCs w:val="18"/>
      </w:rPr>
      <w:t>1</w:t>
    </w:r>
    <w:r w:rsidRPr="001E4C35">
      <w:rPr>
        <w:sz w:val="18"/>
        <w:szCs w:val="18"/>
      </w:rPr>
      <w:fldChar w:fldCharType="end"/>
    </w:r>
    <w:r>
      <w:rPr>
        <w:sz w:val="18"/>
        <w:szCs w:val="18"/>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340" w:rsidRDefault="00A64340">
      <w:r>
        <w:separator/>
      </w:r>
    </w:p>
  </w:footnote>
  <w:footnote w:type="continuationSeparator" w:id="0">
    <w:p w:rsidR="00A64340" w:rsidRDefault="00A643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CAEB2A"/>
    <w:lvl w:ilvl="0">
      <w:start w:val="1"/>
      <w:numFmt w:val="decimal"/>
      <w:lvlText w:val="%1."/>
      <w:lvlJc w:val="left"/>
      <w:pPr>
        <w:tabs>
          <w:tab w:val="num" w:pos="1492"/>
        </w:tabs>
        <w:ind w:left="1492" w:hanging="360"/>
      </w:pPr>
    </w:lvl>
  </w:abstractNum>
  <w:abstractNum w:abstractNumId="1">
    <w:nsid w:val="FFFFFF7D"/>
    <w:multiLevelType w:val="singleLevel"/>
    <w:tmpl w:val="C3F2927C"/>
    <w:lvl w:ilvl="0">
      <w:start w:val="1"/>
      <w:numFmt w:val="decimal"/>
      <w:lvlText w:val="%1."/>
      <w:lvlJc w:val="left"/>
      <w:pPr>
        <w:tabs>
          <w:tab w:val="num" w:pos="1209"/>
        </w:tabs>
        <w:ind w:left="1209" w:hanging="360"/>
      </w:pPr>
    </w:lvl>
  </w:abstractNum>
  <w:abstractNum w:abstractNumId="2">
    <w:nsid w:val="FFFFFF7E"/>
    <w:multiLevelType w:val="singleLevel"/>
    <w:tmpl w:val="A5844516"/>
    <w:lvl w:ilvl="0">
      <w:start w:val="1"/>
      <w:numFmt w:val="decimal"/>
      <w:lvlText w:val="%1."/>
      <w:lvlJc w:val="left"/>
      <w:pPr>
        <w:tabs>
          <w:tab w:val="num" w:pos="926"/>
        </w:tabs>
        <w:ind w:left="926" w:hanging="360"/>
      </w:pPr>
    </w:lvl>
  </w:abstractNum>
  <w:abstractNum w:abstractNumId="3">
    <w:nsid w:val="FFFFFF7F"/>
    <w:multiLevelType w:val="singleLevel"/>
    <w:tmpl w:val="215899DA"/>
    <w:lvl w:ilvl="0">
      <w:start w:val="1"/>
      <w:numFmt w:val="decimal"/>
      <w:lvlText w:val="%1."/>
      <w:lvlJc w:val="left"/>
      <w:pPr>
        <w:tabs>
          <w:tab w:val="num" w:pos="643"/>
        </w:tabs>
        <w:ind w:left="643" w:hanging="360"/>
      </w:pPr>
    </w:lvl>
  </w:abstractNum>
  <w:abstractNum w:abstractNumId="4">
    <w:nsid w:val="FFFFFF80"/>
    <w:multiLevelType w:val="singleLevel"/>
    <w:tmpl w:val="6E8A0FEA"/>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697C39E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F358F8C6"/>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5B121AC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0DE457B4"/>
    <w:lvl w:ilvl="0">
      <w:start w:val="1"/>
      <w:numFmt w:val="decimal"/>
      <w:lvlText w:val="%1."/>
      <w:lvlJc w:val="left"/>
      <w:pPr>
        <w:tabs>
          <w:tab w:val="num" w:pos="360"/>
        </w:tabs>
        <w:ind w:left="360" w:hanging="360"/>
      </w:pPr>
    </w:lvl>
  </w:abstractNum>
  <w:abstractNum w:abstractNumId="9">
    <w:nsid w:val="FFFFFF89"/>
    <w:multiLevelType w:val="singleLevel"/>
    <w:tmpl w:val="E3A28304"/>
    <w:lvl w:ilvl="0">
      <w:start w:val="1"/>
      <w:numFmt w:val="bullet"/>
      <w:lvlText w:val=""/>
      <w:lvlJc w:val="left"/>
      <w:pPr>
        <w:tabs>
          <w:tab w:val="num" w:pos="360"/>
        </w:tabs>
        <w:ind w:left="360" w:hanging="360"/>
      </w:pPr>
      <w:rPr>
        <w:rFonts w:ascii="Symbol" w:hAnsi="Symbol" w:cs="Symbol" w:hint="default"/>
      </w:rPr>
    </w:lvl>
  </w:abstractNum>
  <w:abstractNum w:abstractNumId="10">
    <w:nsid w:val="012766ED"/>
    <w:multiLevelType w:val="hybridMultilevel"/>
    <w:tmpl w:val="98E03894"/>
    <w:lvl w:ilvl="0" w:tplc="04150017">
      <w:start w:val="1"/>
      <w:numFmt w:val="lowerLetter"/>
      <w:lvlText w:val="%1)"/>
      <w:lvlJc w:val="left"/>
      <w:pPr>
        <w:ind w:left="1157" w:hanging="360"/>
      </w:pPr>
    </w:lvl>
    <w:lvl w:ilvl="1" w:tplc="04150019" w:tentative="1">
      <w:start w:val="1"/>
      <w:numFmt w:val="lowerLetter"/>
      <w:lvlText w:val="%2."/>
      <w:lvlJc w:val="left"/>
      <w:pPr>
        <w:ind w:left="1877" w:hanging="360"/>
      </w:pPr>
    </w:lvl>
    <w:lvl w:ilvl="2" w:tplc="0415001B" w:tentative="1">
      <w:start w:val="1"/>
      <w:numFmt w:val="lowerRoman"/>
      <w:lvlText w:val="%3."/>
      <w:lvlJc w:val="right"/>
      <w:pPr>
        <w:ind w:left="2597" w:hanging="180"/>
      </w:pPr>
    </w:lvl>
    <w:lvl w:ilvl="3" w:tplc="0415000F" w:tentative="1">
      <w:start w:val="1"/>
      <w:numFmt w:val="decimal"/>
      <w:lvlText w:val="%4."/>
      <w:lvlJc w:val="left"/>
      <w:pPr>
        <w:ind w:left="3317" w:hanging="360"/>
      </w:pPr>
    </w:lvl>
    <w:lvl w:ilvl="4" w:tplc="04150019" w:tentative="1">
      <w:start w:val="1"/>
      <w:numFmt w:val="lowerLetter"/>
      <w:lvlText w:val="%5."/>
      <w:lvlJc w:val="left"/>
      <w:pPr>
        <w:ind w:left="4037" w:hanging="360"/>
      </w:pPr>
    </w:lvl>
    <w:lvl w:ilvl="5" w:tplc="0415001B" w:tentative="1">
      <w:start w:val="1"/>
      <w:numFmt w:val="lowerRoman"/>
      <w:lvlText w:val="%6."/>
      <w:lvlJc w:val="right"/>
      <w:pPr>
        <w:ind w:left="4757" w:hanging="180"/>
      </w:pPr>
    </w:lvl>
    <w:lvl w:ilvl="6" w:tplc="0415000F" w:tentative="1">
      <w:start w:val="1"/>
      <w:numFmt w:val="decimal"/>
      <w:lvlText w:val="%7."/>
      <w:lvlJc w:val="left"/>
      <w:pPr>
        <w:ind w:left="5477" w:hanging="360"/>
      </w:pPr>
    </w:lvl>
    <w:lvl w:ilvl="7" w:tplc="04150019" w:tentative="1">
      <w:start w:val="1"/>
      <w:numFmt w:val="lowerLetter"/>
      <w:lvlText w:val="%8."/>
      <w:lvlJc w:val="left"/>
      <w:pPr>
        <w:ind w:left="6197" w:hanging="360"/>
      </w:pPr>
    </w:lvl>
    <w:lvl w:ilvl="8" w:tplc="0415001B" w:tentative="1">
      <w:start w:val="1"/>
      <w:numFmt w:val="lowerRoman"/>
      <w:lvlText w:val="%9."/>
      <w:lvlJc w:val="right"/>
      <w:pPr>
        <w:ind w:left="6917" w:hanging="180"/>
      </w:pPr>
    </w:lvl>
  </w:abstractNum>
  <w:abstractNum w:abstractNumId="11">
    <w:nsid w:val="023D1944"/>
    <w:multiLevelType w:val="multilevel"/>
    <w:tmpl w:val="6386A186"/>
    <w:lvl w:ilvl="0">
      <w:start w:val="1"/>
      <w:numFmt w:val="decimal"/>
      <w:lvlText w:val="%1."/>
      <w:lvlJc w:val="left"/>
      <w:pPr>
        <w:tabs>
          <w:tab w:val="num" w:pos="540"/>
        </w:tabs>
        <w:ind w:left="540" w:hanging="360"/>
      </w:pPr>
      <w:rPr>
        <w:b w:val="0"/>
        <w:bCs w:val="0"/>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98324AE"/>
    <w:multiLevelType w:val="multilevel"/>
    <w:tmpl w:val="2878E638"/>
    <w:lvl w:ilvl="0">
      <w:start w:val="1"/>
      <w:numFmt w:val="decimal"/>
      <w:lvlText w:val="%1."/>
      <w:lvlJc w:val="left"/>
      <w:pPr>
        <w:tabs>
          <w:tab w:val="num" w:pos="1157"/>
        </w:tabs>
        <w:ind w:left="1157" w:hanging="360"/>
      </w:pPr>
    </w:lvl>
    <w:lvl w:ilvl="1">
      <w:start w:val="1"/>
      <w:numFmt w:val="lowerLetter"/>
      <w:lvlText w:val="%2."/>
      <w:lvlJc w:val="left"/>
      <w:pPr>
        <w:tabs>
          <w:tab w:val="num" w:pos="1877"/>
        </w:tabs>
        <w:ind w:left="1877" w:hanging="360"/>
      </w:pPr>
    </w:lvl>
    <w:lvl w:ilvl="2">
      <w:start w:val="1"/>
      <w:numFmt w:val="lowerRoman"/>
      <w:lvlText w:val="%3."/>
      <w:lvlJc w:val="right"/>
      <w:pPr>
        <w:tabs>
          <w:tab w:val="num" w:pos="2597"/>
        </w:tabs>
        <w:ind w:left="2597" w:hanging="180"/>
      </w:pPr>
    </w:lvl>
    <w:lvl w:ilvl="3">
      <w:start w:val="1"/>
      <w:numFmt w:val="decimal"/>
      <w:lvlText w:val="%4."/>
      <w:lvlJc w:val="left"/>
      <w:pPr>
        <w:tabs>
          <w:tab w:val="num" w:pos="3317"/>
        </w:tabs>
        <w:ind w:left="3317" w:hanging="360"/>
      </w:pPr>
    </w:lvl>
    <w:lvl w:ilvl="4">
      <w:start w:val="1"/>
      <w:numFmt w:val="lowerLetter"/>
      <w:lvlText w:val="%5."/>
      <w:lvlJc w:val="left"/>
      <w:pPr>
        <w:tabs>
          <w:tab w:val="num" w:pos="4037"/>
        </w:tabs>
        <w:ind w:left="4037" w:hanging="360"/>
      </w:pPr>
    </w:lvl>
    <w:lvl w:ilvl="5">
      <w:start w:val="1"/>
      <w:numFmt w:val="lowerRoman"/>
      <w:lvlText w:val="%6."/>
      <w:lvlJc w:val="right"/>
      <w:pPr>
        <w:tabs>
          <w:tab w:val="num" w:pos="4757"/>
        </w:tabs>
        <w:ind w:left="4757" w:hanging="180"/>
      </w:pPr>
    </w:lvl>
    <w:lvl w:ilvl="6">
      <w:start w:val="1"/>
      <w:numFmt w:val="decimal"/>
      <w:lvlText w:val="%7."/>
      <w:lvlJc w:val="left"/>
      <w:pPr>
        <w:tabs>
          <w:tab w:val="num" w:pos="5477"/>
        </w:tabs>
        <w:ind w:left="5477" w:hanging="360"/>
      </w:pPr>
    </w:lvl>
    <w:lvl w:ilvl="7">
      <w:start w:val="1"/>
      <w:numFmt w:val="lowerLetter"/>
      <w:lvlText w:val="%8."/>
      <w:lvlJc w:val="left"/>
      <w:pPr>
        <w:tabs>
          <w:tab w:val="num" w:pos="6197"/>
        </w:tabs>
        <w:ind w:left="6197" w:hanging="360"/>
      </w:pPr>
    </w:lvl>
    <w:lvl w:ilvl="8">
      <w:start w:val="1"/>
      <w:numFmt w:val="lowerRoman"/>
      <w:lvlText w:val="%9."/>
      <w:lvlJc w:val="right"/>
      <w:pPr>
        <w:tabs>
          <w:tab w:val="num" w:pos="6917"/>
        </w:tabs>
        <w:ind w:left="6917" w:hanging="180"/>
      </w:pPr>
    </w:lvl>
  </w:abstractNum>
  <w:abstractNum w:abstractNumId="13">
    <w:nsid w:val="13085CE5"/>
    <w:multiLevelType w:val="hybridMultilevel"/>
    <w:tmpl w:val="1C3435B4"/>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4">
    <w:nsid w:val="166A1109"/>
    <w:multiLevelType w:val="hybridMultilevel"/>
    <w:tmpl w:val="69EE6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17401E96"/>
    <w:multiLevelType w:val="hybridMultilevel"/>
    <w:tmpl w:val="41884DBC"/>
    <w:lvl w:ilvl="0" w:tplc="8FDC95AA">
      <w:start w:val="1"/>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6">
    <w:nsid w:val="183567F6"/>
    <w:multiLevelType w:val="hybridMultilevel"/>
    <w:tmpl w:val="11B0F4EE"/>
    <w:lvl w:ilvl="0" w:tplc="D3CCE7AC">
      <w:start w:val="1"/>
      <w:numFmt w:val="bullet"/>
      <w:lvlText w:val=""/>
      <w:lvlJc w:val="left"/>
      <w:pPr>
        <w:ind w:left="720" w:hanging="360"/>
      </w:pPr>
      <w:rPr>
        <w:rFonts w:ascii="Symbol" w:hAnsi="Symbol" w:cs="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7">
    <w:nsid w:val="1F606B3B"/>
    <w:multiLevelType w:val="hybridMultilevel"/>
    <w:tmpl w:val="D8A4AECA"/>
    <w:lvl w:ilvl="0" w:tplc="1ADA8C3C">
      <w:start w:val="1"/>
      <w:numFmt w:val="decimal"/>
      <w:lvlText w:val="%12."/>
      <w:lvlJc w:val="left"/>
      <w:pPr>
        <w:tabs>
          <w:tab w:val="num" w:pos="1157"/>
        </w:tabs>
        <w:ind w:left="1157" w:hanging="360"/>
      </w:pPr>
      <w:rPr>
        <w:rFonts w:ascii="Times New Roman" w:hAnsi="Times New Roman" w:cs="Times New Roman" w:hint="default"/>
        <w:b w:val="0"/>
        <w:bCs w:val="0"/>
        <w:i w:val="0"/>
        <w:iCs w:val="0"/>
      </w:rPr>
    </w:lvl>
    <w:lvl w:ilvl="1" w:tplc="04150019" w:tentative="1">
      <w:start w:val="1"/>
      <w:numFmt w:val="lowerLetter"/>
      <w:lvlText w:val="%2."/>
      <w:lvlJc w:val="left"/>
      <w:pPr>
        <w:tabs>
          <w:tab w:val="num" w:pos="1877"/>
        </w:tabs>
        <w:ind w:left="1877" w:hanging="360"/>
      </w:pPr>
    </w:lvl>
    <w:lvl w:ilvl="2" w:tplc="0415001B" w:tentative="1">
      <w:start w:val="1"/>
      <w:numFmt w:val="lowerRoman"/>
      <w:lvlText w:val="%3."/>
      <w:lvlJc w:val="right"/>
      <w:pPr>
        <w:tabs>
          <w:tab w:val="num" w:pos="2597"/>
        </w:tabs>
        <w:ind w:left="2597" w:hanging="180"/>
      </w:pPr>
    </w:lvl>
    <w:lvl w:ilvl="3" w:tplc="0415000F" w:tentative="1">
      <w:start w:val="1"/>
      <w:numFmt w:val="decimal"/>
      <w:lvlText w:val="%4."/>
      <w:lvlJc w:val="left"/>
      <w:pPr>
        <w:tabs>
          <w:tab w:val="num" w:pos="3317"/>
        </w:tabs>
        <w:ind w:left="3317" w:hanging="360"/>
      </w:pPr>
    </w:lvl>
    <w:lvl w:ilvl="4" w:tplc="04150019" w:tentative="1">
      <w:start w:val="1"/>
      <w:numFmt w:val="lowerLetter"/>
      <w:lvlText w:val="%5."/>
      <w:lvlJc w:val="left"/>
      <w:pPr>
        <w:tabs>
          <w:tab w:val="num" w:pos="4037"/>
        </w:tabs>
        <w:ind w:left="4037" w:hanging="360"/>
      </w:pPr>
    </w:lvl>
    <w:lvl w:ilvl="5" w:tplc="0415001B" w:tentative="1">
      <w:start w:val="1"/>
      <w:numFmt w:val="lowerRoman"/>
      <w:lvlText w:val="%6."/>
      <w:lvlJc w:val="right"/>
      <w:pPr>
        <w:tabs>
          <w:tab w:val="num" w:pos="4757"/>
        </w:tabs>
        <w:ind w:left="4757" w:hanging="180"/>
      </w:pPr>
    </w:lvl>
    <w:lvl w:ilvl="6" w:tplc="0415000F" w:tentative="1">
      <w:start w:val="1"/>
      <w:numFmt w:val="decimal"/>
      <w:lvlText w:val="%7."/>
      <w:lvlJc w:val="left"/>
      <w:pPr>
        <w:tabs>
          <w:tab w:val="num" w:pos="5477"/>
        </w:tabs>
        <w:ind w:left="5477" w:hanging="360"/>
      </w:pPr>
    </w:lvl>
    <w:lvl w:ilvl="7" w:tplc="04150019" w:tentative="1">
      <w:start w:val="1"/>
      <w:numFmt w:val="lowerLetter"/>
      <w:lvlText w:val="%8."/>
      <w:lvlJc w:val="left"/>
      <w:pPr>
        <w:tabs>
          <w:tab w:val="num" w:pos="6197"/>
        </w:tabs>
        <w:ind w:left="6197" w:hanging="360"/>
      </w:pPr>
    </w:lvl>
    <w:lvl w:ilvl="8" w:tplc="0415001B" w:tentative="1">
      <w:start w:val="1"/>
      <w:numFmt w:val="lowerRoman"/>
      <w:lvlText w:val="%9."/>
      <w:lvlJc w:val="right"/>
      <w:pPr>
        <w:tabs>
          <w:tab w:val="num" w:pos="6917"/>
        </w:tabs>
        <w:ind w:left="6917" w:hanging="180"/>
      </w:pPr>
    </w:lvl>
  </w:abstractNum>
  <w:abstractNum w:abstractNumId="18">
    <w:nsid w:val="22071523"/>
    <w:multiLevelType w:val="hybridMultilevel"/>
    <w:tmpl w:val="0C3CA7C0"/>
    <w:lvl w:ilvl="0" w:tplc="D3CCE7AC">
      <w:start w:val="1"/>
      <w:numFmt w:val="bullet"/>
      <w:lvlText w:val=""/>
      <w:lvlJc w:val="left"/>
      <w:pPr>
        <w:ind w:left="655" w:hanging="360"/>
      </w:pPr>
      <w:rPr>
        <w:rFonts w:ascii="Symbol" w:hAnsi="Symbol" w:cs="Symbol" w:hint="default"/>
      </w:rPr>
    </w:lvl>
    <w:lvl w:ilvl="1" w:tplc="04150003" w:tentative="1">
      <w:start w:val="1"/>
      <w:numFmt w:val="bullet"/>
      <w:lvlText w:val="o"/>
      <w:lvlJc w:val="left"/>
      <w:pPr>
        <w:ind w:left="1375" w:hanging="360"/>
      </w:pPr>
      <w:rPr>
        <w:rFonts w:ascii="Courier New" w:hAnsi="Courier New" w:cs="Courier New" w:hint="default"/>
      </w:rPr>
    </w:lvl>
    <w:lvl w:ilvl="2" w:tplc="04150005" w:tentative="1">
      <w:start w:val="1"/>
      <w:numFmt w:val="bullet"/>
      <w:lvlText w:val=""/>
      <w:lvlJc w:val="left"/>
      <w:pPr>
        <w:ind w:left="2095" w:hanging="360"/>
      </w:pPr>
      <w:rPr>
        <w:rFonts w:ascii="Wingdings" w:hAnsi="Wingdings" w:cs="Wingdings" w:hint="default"/>
      </w:rPr>
    </w:lvl>
    <w:lvl w:ilvl="3" w:tplc="04150001" w:tentative="1">
      <w:start w:val="1"/>
      <w:numFmt w:val="bullet"/>
      <w:lvlText w:val=""/>
      <w:lvlJc w:val="left"/>
      <w:pPr>
        <w:ind w:left="2815" w:hanging="360"/>
      </w:pPr>
      <w:rPr>
        <w:rFonts w:ascii="Symbol" w:hAnsi="Symbol" w:cs="Symbol" w:hint="default"/>
      </w:rPr>
    </w:lvl>
    <w:lvl w:ilvl="4" w:tplc="04150003" w:tentative="1">
      <w:start w:val="1"/>
      <w:numFmt w:val="bullet"/>
      <w:lvlText w:val="o"/>
      <w:lvlJc w:val="left"/>
      <w:pPr>
        <w:ind w:left="3535" w:hanging="360"/>
      </w:pPr>
      <w:rPr>
        <w:rFonts w:ascii="Courier New" w:hAnsi="Courier New" w:cs="Courier New" w:hint="default"/>
      </w:rPr>
    </w:lvl>
    <w:lvl w:ilvl="5" w:tplc="04150005" w:tentative="1">
      <w:start w:val="1"/>
      <w:numFmt w:val="bullet"/>
      <w:lvlText w:val=""/>
      <w:lvlJc w:val="left"/>
      <w:pPr>
        <w:ind w:left="4255" w:hanging="360"/>
      </w:pPr>
      <w:rPr>
        <w:rFonts w:ascii="Wingdings" w:hAnsi="Wingdings" w:cs="Wingdings" w:hint="default"/>
      </w:rPr>
    </w:lvl>
    <w:lvl w:ilvl="6" w:tplc="04150001" w:tentative="1">
      <w:start w:val="1"/>
      <w:numFmt w:val="bullet"/>
      <w:lvlText w:val=""/>
      <w:lvlJc w:val="left"/>
      <w:pPr>
        <w:ind w:left="4975" w:hanging="360"/>
      </w:pPr>
      <w:rPr>
        <w:rFonts w:ascii="Symbol" w:hAnsi="Symbol" w:cs="Symbol" w:hint="default"/>
      </w:rPr>
    </w:lvl>
    <w:lvl w:ilvl="7" w:tplc="04150003" w:tentative="1">
      <w:start w:val="1"/>
      <w:numFmt w:val="bullet"/>
      <w:lvlText w:val="o"/>
      <w:lvlJc w:val="left"/>
      <w:pPr>
        <w:ind w:left="5695" w:hanging="360"/>
      </w:pPr>
      <w:rPr>
        <w:rFonts w:ascii="Courier New" w:hAnsi="Courier New" w:cs="Courier New" w:hint="default"/>
      </w:rPr>
    </w:lvl>
    <w:lvl w:ilvl="8" w:tplc="04150005" w:tentative="1">
      <w:start w:val="1"/>
      <w:numFmt w:val="bullet"/>
      <w:lvlText w:val=""/>
      <w:lvlJc w:val="left"/>
      <w:pPr>
        <w:ind w:left="6415" w:hanging="360"/>
      </w:pPr>
      <w:rPr>
        <w:rFonts w:ascii="Wingdings" w:hAnsi="Wingdings" w:cs="Wingdings" w:hint="default"/>
      </w:rPr>
    </w:lvl>
  </w:abstractNum>
  <w:abstractNum w:abstractNumId="19">
    <w:nsid w:val="29EE4A36"/>
    <w:multiLevelType w:val="hybridMultilevel"/>
    <w:tmpl w:val="98AA4C6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2CFB5BFE"/>
    <w:multiLevelType w:val="hybridMultilevel"/>
    <w:tmpl w:val="AAF61A0A"/>
    <w:lvl w:ilvl="0" w:tplc="B8D43F16">
      <w:start w:val="1"/>
      <w:numFmt w:val="decimal"/>
      <w:lvlText w:val="%1."/>
      <w:lvlJc w:val="left"/>
      <w:pPr>
        <w:tabs>
          <w:tab w:val="num" w:pos="720"/>
        </w:tabs>
        <w:ind w:left="720" w:hanging="360"/>
      </w:pPr>
    </w:lvl>
    <w:lvl w:ilvl="1" w:tplc="8FDC95AA">
      <w:start w:val="1"/>
      <w:numFmt w:val="bullet"/>
      <w:lvlText w:val="-"/>
      <w:lvlJc w:val="left"/>
      <w:pPr>
        <w:tabs>
          <w:tab w:val="num" w:pos="1440"/>
        </w:tabs>
        <w:ind w:left="1440" w:hanging="360"/>
      </w:pPr>
      <w:rPr>
        <w:rFonts w:ascii="Times New Roman" w:eastAsia="Times New Roman" w:hAnsi="Times New Roman" w:hint="default"/>
      </w:rPr>
    </w:lvl>
    <w:lvl w:ilvl="2" w:tplc="285CA6EE">
      <w:start w:val="1"/>
      <w:numFmt w:val="bullet"/>
      <w:lvlText w:val=""/>
      <w:lvlJc w:val="left"/>
      <w:pPr>
        <w:tabs>
          <w:tab w:val="num" w:pos="2340"/>
        </w:tabs>
        <w:ind w:left="2340" w:hanging="360"/>
      </w:pPr>
      <w:rPr>
        <w:rFonts w:ascii="Wingdings" w:hAnsi="Wingdings" w:cs="Wingdings" w:hint="default"/>
        <w:color w:val="auto"/>
      </w:rPr>
    </w:lvl>
    <w:lvl w:ilvl="3" w:tplc="68C6CACC">
      <w:start w:val="1"/>
      <w:numFmt w:val="decimal"/>
      <w:lvlText w:val="%4."/>
      <w:lvlJc w:val="left"/>
      <w:pPr>
        <w:tabs>
          <w:tab w:val="num" w:pos="2880"/>
        </w:tabs>
        <w:ind w:left="2880" w:hanging="360"/>
      </w:pPr>
    </w:lvl>
    <w:lvl w:ilvl="4" w:tplc="88EC4B12">
      <w:start w:val="1"/>
      <w:numFmt w:val="decimal"/>
      <w:lvlText w:val="%5."/>
      <w:lvlJc w:val="left"/>
      <w:pPr>
        <w:tabs>
          <w:tab w:val="num" w:pos="3600"/>
        </w:tabs>
        <w:ind w:left="3600" w:hanging="360"/>
      </w:pPr>
    </w:lvl>
    <w:lvl w:ilvl="5" w:tplc="7B32A1B0">
      <w:start w:val="1"/>
      <w:numFmt w:val="decimal"/>
      <w:lvlText w:val="%6."/>
      <w:lvlJc w:val="left"/>
      <w:pPr>
        <w:tabs>
          <w:tab w:val="num" w:pos="4320"/>
        </w:tabs>
        <w:ind w:left="4320" w:hanging="360"/>
      </w:pPr>
    </w:lvl>
    <w:lvl w:ilvl="6" w:tplc="5B0C6ADC">
      <w:start w:val="1"/>
      <w:numFmt w:val="decimal"/>
      <w:lvlText w:val="%7."/>
      <w:lvlJc w:val="left"/>
      <w:pPr>
        <w:tabs>
          <w:tab w:val="num" w:pos="5040"/>
        </w:tabs>
        <w:ind w:left="5040" w:hanging="360"/>
      </w:pPr>
    </w:lvl>
    <w:lvl w:ilvl="7" w:tplc="04A22C08">
      <w:start w:val="1"/>
      <w:numFmt w:val="decimal"/>
      <w:lvlText w:val="%8."/>
      <w:lvlJc w:val="left"/>
      <w:pPr>
        <w:tabs>
          <w:tab w:val="num" w:pos="5760"/>
        </w:tabs>
        <w:ind w:left="5760" w:hanging="360"/>
      </w:pPr>
    </w:lvl>
    <w:lvl w:ilvl="8" w:tplc="8BB652B8">
      <w:start w:val="1"/>
      <w:numFmt w:val="decimal"/>
      <w:lvlText w:val="%9."/>
      <w:lvlJc w:val="left"/>
      <w:pPr>
        <w:tabs>
          <w:tab w:val="num" w:pos="6480"/>
        </w:tabs>
        <w:ind w:left="6480" w:hanging="360"/>
      </w:pPr>
    </w:lvl>
  </w:abstractNum>
  <w:abstractNum w:abstractNumId="21">
    <w:nsid w:val="2D500540"/>
    <w:multiLevelType w:val="hybridMultilevel"/>
    <w:tmpl w:val="19C03B2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40B4E85"/>
    <w:multiLevelType w:val="multilevel"/>
    <w:tmpl w:val="98AA4C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5537036"/>
    <w:multiLevelType w:val="multilevel"/>
    <w:tmpl w:val="432A0B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8D05533"/>
    <w:multiLevelType w:val="hybridMultilevel"/>
    <w:tmpl w:val="432A0BE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E435086"/>
    <w:multiLevelType w:val="hybridMultilevel"/>
    <w:tmpl w:val="57C2006A"/>
    <w:lvl w:ilvl="0" w:tplc="566CE284">
      <w:start w:val="1"/>
      <w:numFmt w:val="decimal"/>
      <w:lvlText w:val="%1."/>
      <w:lvlJc w:val="left"/>
      <w:pPr>
        <w:ind w:left="178" w:hanging="360"/>
      </w:pPr>
      <w:rPr>
        <w:rFonts w:hint="default"/>
        <w:b w:val="0"/>
        <w:bCs w:val="0"/>
        <w:i w:val="0"/>
        <w:iCs w:val="0"/>
        <w:color w:val="auto"/>
      </w:rPr>
    </w:lvl>
    <w:lvl w:ilvl="1" w:tplc="04150001">
      <w:start w:val="1"/>
      <w:numFmt w:val="bullet"/>
      <w:lvlText w:val=""/>
      <w:lvlJc w:val="left"/>
      <w:pPr>
        <w:ind w:left="898" w:hanging="360"/>
      </w:pPr>
      <w:rPr>
        <w:rFonts w:ascii="Symbol" w:hAnsi="Symbol" w:cs="Symbol" w:hint="default"/>
      </w:rPr>
    </w:lvl>
    <w:lvl w:ilvl="2" w:tplc="0415001B" w:tentative="1">
      <w:start w:val="1"/>
      <w:numFmt w:val="lowerRoman"/>
      <w:lvlText w:val="%3."/>
      <w:lvlJc w:val="right"/>
      <w:pPr>
        <w:ind w:left="1618" w:hanging="180"/>
      </w:pPr>
    </w:lvl>
    <w:lvl w:ilvl="3" w:tplc="0415000F" w:tentative="1">
      <w:start w:val="1"/>
      <w:numFmt w:val="decimal"/>
      <w:lvlText w:val="%4."/>
      <w:lvlJc w:val="left"/>
      <w:pPr>
        <w:ind w:left="2338" w:hanging="360"/>
      </w:pPr>
    </w:lvl>
    <w:lvl w:ilvl="4" w:tplc="04150019" w:tentative="1">
      <w:start w:val="1"/>
      <w:numFmt w:val="lowerLetter"/>
      <w:lvlText w:val="%5."/>
      <w:lvlJc w:val="left"/>
      <w:pPr>
        <w:ind w:left="3058" w:hanging="360"/>
      </w:pPr>
    </w:lvl>
    <w:lvl w:ilvl="5" w:tplc="0415001B" w:tentative="1">
      <w:start w:val="1"/>
      <w:numFmt w:val="lowerRoman"/>
      <w:lvlText w:val="%6."/>
      <w:lvlJc w:val="right"/>
      <w:pPr>
        <w:ind w:left="3778" w:hanging="180"/>
      </w:pPr>
    </w:lvl>
    <w:lvl w:ilvl="6" w:tplc="0415000F" w:tentative="1">
      <w:start w:val="1"/>
      <w:numFmt w:val="decimal"/>
      <w:lvlText w:val="%7."/>
      <w:lvlJc w:val="left"/>
      <w:pPr>
        <w:ind w:left="4498" w:hanging="360"/>
      </w:pPr>
    </w:lvl>
    <w:lvl w:ilvl="7" w:tplc="04150019" w:tentative="1">
      <w:start w:val="1"/>
      <w:numFmt w:val="lowerLetter"/>
      <w:lvlText w:val="%8."/>
      <w:lvlJc w:val="left"/>
      <w:pPr>
        <w:ind w:left="5218" w:hanging="360"/>
      </w:pPr>
    </w:lvl>
    <w:lvl w:ilvl="8" w:tplc="0415001B" w:tentative="1">
      <w:start w:val="1"/>
      <w:numFmt w:val="lowerRoman"/>
      <w:lvlText w:val="%9."/>
      <w:lvlJc w:val="right"/>
      <w:pPr>
        <w:ind w:left="5938" w:hanging="180"/>
      </w:pPr>
    </w:lvl>
  </w:abstractNum>
  <w:abstractNum w:abstractNumId="26">
    <w:nsid w:val="41A80513"/>
    <w:multiLevelType w:val="hybridMultilevel"/>
    <w:tmpl w:val="7DB2BA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1D411AC"/>
    <w:multiLevelType w:val="hybridMultilevel"/>
    <w:tmpl w:val="37ECAC40"/>
    <w:lvl w:ilvl="0" w:tplc="04150001">
      <w:start w:val="1"/>
      <w:numFmt w:val="bullet"/>
      <w:lvlText w:val=""/>
      <w:lvlJc w:val="left"/>
      <w:pPr>
        <w:ind w:left="153" w:hanging="360"/>
      </w:pPr>
      <w:rPr>
        <w:rFonts w:ascii="Symbol" w:hAnsi="Symbol" w:cs="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8">
    <w:nsid w:val="45F74C9D"/>
    <w:multiLevelType w:val="hybridMultilevel"/>
    <w:tmpl w:val="C14C0BF8"/>
    <w:lvl w:ilvl="0" w:tplc="0415000F">
      <w:start w:val="1"/>
      <w:numFmt w:val="decimal"/>
      <w:lvlText w:val="%1."/>
      <w:lvlJc w:val="left"/>
      <w:pPr>
        <w:ind w:left="1157" w:hanging="360"/>
      </w:pPr>
    </w:lvl>
    <w:lvl w:ilvl="1" w:tplc="04150019" w:tentative="1">
      <w:start w:val="1"/>
      <w:numFmt w:val="lowerLetter"/>
      <w:lvlText w:val="%2."/>
      <w:lvlJc w:val="left"/>
      <w:pPr>
        <w:ind w:left="1877" w:hanging="360"/>
      </w:pPr>
    </w:lvl>
    <w:lvl w:ilvl="2" w:tplc="0415001B" w:tentative="1">
      <w:start w:val="1"/>
      <w:numFmt w:val="lowerRoman"/>
      <w:lvlText w:val="%3."/>
      <w:lvlJc w:val="right"/>
      <w:pPr>
        <w:ind w:left="2597" w:hanging="180"/>
      </w:pPr>
    </w:lvl>
    <w:lvl w:ilvl="3" w:tplc="0415000F" w:tentative="1">
      <w:start w:val="1"/>
      <w:numFmt w:val="decimal"/>
      <w:lvlText w:val="%4."/>
      <w:lvlJc w:val="left"/>
      <w:pPr>
        <w:ind w:left="3317" w:hanging="360"/>
      </w:pPr>
    </w:lvl>
    <w:lvl w:ilvl="4" w:tplc="04150019" w:tentative="1">
      <w:start w:val="1"/>
      <w:numFmt w:val="lowerLetter"/>
      <w:lvlText w:val="%5."/>
      <w:lvlJc w:val="left"/>
      <w:pPr>
        <w:ind w:left="4037" w:hanging="360"/>
      </w:pPr>
    </w:lvl>
    <w:lvl w:ilvl="5" w:tplc="0415001B" w:tentative="1">
      <w:start w:val="1"/>
      <w:numFmt w:val="lowerRoman"/>
      <w:lvlText w:val="%6."/>
      <w:lvlJc w:val="right"/>
      <w:pPr>
        <w:ind w:left="4757" w:hanging="180"/>
      </w:pPr>
    </w:lvl>
    <w:lvl w:ilvl="6" w:tplc="0415000F" w:tentative="1">
      <w:start w:val="1"/>
      <w:numFmt w:val="decimal"/>
      <w:lvlText w:val="%7."/>
      <w:lvlJc w:val="left"/>
      <w:pPr>
        <w:ind w:left="5477" w:hanging="360"/>
      </w:pPr>
    </w:lvl>
    <w:lvl w:ilvl="7" w:tplc="04150019" w:tentative="1">
      <w:start w:val="1"/>
      <w:numFmt w:val="lowerLetter"/>
      <w:lvlText w:val="%8."/>
      <w:lvlJc w:val="left"/>
      <w:pPr>
        <w:ind w:left="6197" w:hanging="360"/>
      </w:pPr>
    </w:lvl>
    <w:lvl w:ilvl="8" w:tplc="0415001B" w:tentative="1">
      <w:start w:val="1"/>
      <w:numFmt w:val="lowerRoman"/>
      <w:lvlText w:val="%9."/>
      <w:lvlJc w:val="right"/>
      <w:pPr>
        <w:ind w:left="6917" w:hanging="180"/>
      </w:pPr>
    </w:lvl>
  </w:abstractNum>
  <w:abstractNum w:abstractNumId="29">
    <w:nsid w:val="49021233"/>
    <w:multiLevelType w:val="hybridMultilevel"/>
    <w:tmpl w:val="A9D6E6D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nsid w:val="5F83699C"/>
    <w:multiLevelType w:val="singleLevel"/>
    <w:tmpl w:val="658E4F5A"/>
    <w:lvl w:ilvl="0">
      <w:start w:val="4"/>
      <w:numFmt w:val="decimal"/>
      <w:lvlText w:val="%1."/>
      <w:lvlJc w:val="left"/>
      <w:pPr>
        <w:tabs>
          <w:tab w:val="num" w:pos="360"/>
        </w:tabs>
        <w:ind w:left="360" w:hanging="360"/>
      </w:pPr>
    </w:lvl>
  </w:abstractNum>
  <w:abstractNum w:abstractNumId="31">
    <w:nsid w:val="6751670E"/>
    <w:multiLevelType w:val="hybridMultilevel"/>
    <w:tmpl w:val="6DCA7C82"/>
    <w:lvl w:ilvl="0" w:tplc="0BA2A04A">
      <w:start w:val="3"/>
      <w:numFmt w:val="decimal"/>
      <w:lvlText w:val="%1)"/>
      <w:lvlJc w:val="left"/>
      <w:pPr>
        <w:ind w:left="749"/>
      </w:pPr>
      <w:rPr>
        <w:rFonts w:ascii="Times New Roman" w:eastAsia="Times New Roman" w:hAnsi="Times New Roman"/>
        <w:b w:val="0"/>
        <w:bCs w:val="0"/>
        <w:i w:val="0"/>
        <w:iCs w:val="0"/>
        <w:strike w:val="0"/>
        <w:dstrike w:val="0"/>
        <w:color w:val="000000"/>
        <w:sz w:val="20"/>
        <w:szCs w:val="20"/>
        <w:u w:val="none" w:color="000000"/>
        <w:vertAlign w:val="baseline"/>
      </w:rPr>
    </w:lvl>
    <w:lvl w:ilvl="1" w:tplc="8B9AFB10">
      <w:start w:val="23"/>
      <w:numFmt w:val="upperLetter"/>
      <w:lvlText w:val="%2"/>
      <w:lvlJc w:val="left"/>
      <w:pPr>
        <w:ind w:left="747"/>
      </w:pPr>
      <w:rPr>
        <w:rFonts w:ascii="Times New Roman" w:eastAsia="Times New Roman" w:hAnsi="Times New Roman"/>
        <w:b w:val="0"/>
        <w:bCs w:val="0"/>
        <w:i w:val="0"/>
        <w:iCs w:val="0"/>
        <w:strike w:val="0"/>
        <w:dstrike w:val="0"/>
        <w:color w:val="000000"/>
        <w:sz w:val="22"/>
        <w:szCs w:val="22"/>
        <w:u w:val="none" w:color="000000"/>
        <w:vertAlign w:val="baseline"/>
      </w:rPr>
    </w:lvl>
    <w:lvl w:ilvl="2" w:tplc="4BE29772">
      <w:start w:val="1"/>
      <w:numFmt w:val="lowerRoman"/>
      <w:lvlText w:val="%3"/>
      <w:lvlJc w:val="left"/>
      <w:pPr>
        <w:ind w:left="1834"/>
      </w:pPr>
      <w:rPr>
        <w:rFonts w:ascii="Times New Roman" w:eastAsia="Times New Roman" w:hAnsi="Times New Roman"/>
        <w:b w:val="0"/>
        <w:bCs w:val="0"/>
        <w:i w:val="0"/>
        <w:iCs w:val="0"/>
        <w:strike w:val="0"/>
        <w:dstrike w:val="0"/>
        <w:color w:val="000000"/>
        <w:sz w:val="22"/>
        <w:szCs w:val="22"/>
        <w:u w:val="none" w:color="000000"/>
        <w:vertAlign w:val="baseline"/>
      </w:rPr>
    </w:lvl>
    <w:lvl w:ilvl="3" w:tplc="7120511C">
      <w:start w:val="1"/>
      <w:numFmt w:val="decimal"/>
      <w:lvlText w:val="%4"/>
      <w:lvlJc w:val="left"/>
      <w:pPr>
        <w:ind w:left="2554"/>
      </w:pPr>
      <w:rPr>
        <w:rFonts w:ascii="Times New Roman" w:eastAsia="Times New Roman" w:hAnsi="Times New Roman"/>
        <w:b w:val="0"/>
        <w:bCs w:val="0"/>
        <w:i w:val="0"/>
        <w:iCs w:val="0"/>
        <w:strike w:val="0"/>
        <w:dstrike w:val="0"/>
        <w:color w:val="000000"/>
        <w:sz w:val="22"/>
        <w:szCs w:val="22"/>
        <w:u w:val="none" w:color="000000"/>
        <w:vertAlign w:val="baseline"/>
      </w:rPr>
    </w:lvl>
    <w:lvl w:ilvl="4" w:tplc="212A9B00">
      <w:start w:val="1"/>
      <w:numFmt w:val="lowerLetter"/>
      <w:lvlText w:val="%5"/>
      <w:lvlJc w:val="left"/>
      <w:pPr>
        <w:ind w:left="3274"/>
      </w:pPr>
      <w:rPr>
        <w:rFonts w:ascii="Times New Roman" w:eastAsia="Times New Roman" w:hAnsi="Times New Roman"/>
        <w:b w:val="0"/>
        <w:bCs w:val="0"/>
        <w:i w:val="0"/>
        <w:iCs w:val="0"/>
        <w:strike w:val="0"/>
        <w:dstrike w:val="0"/>
        <w:color w:val="000000"/>
        <w:sz w:val="22"/>
        <w:szCs w:val="22"/>
        <w:u w:val="none" w:color="000000"/>
        <w:vertAlign w:val="baseline"/>
      </w:rPr>
    </w:lvl>
    <w:lvl w:ilvl="5" w:tplc="FA16C5CE">
      <w:start w:val="1"/>
      <w:numFmt w:val="lowerRoman"/>
      <w:lvlText w:val="%6"/>
      <w:lvlJc w:val="left"/>
      <w:pPr>
        <w:ind w:left="3994"/>
      </w:pPr>
      <w:rPr>
        <w:rFonts w:ascii="Times New Roman" w:eastAsia="Times New Roman" w:hAnsi="Times New Roman"/>
        <w:b w:val="0"/>
        <w:bCs w:val="0"/>
        <w:i w:val="0"/>
        <w:iCs w:val="0"/>
        <w:strike w:val="0"/>
        <w:dstrike w:val="0"/>
        <w:color w:val="000000"/>
        <w:sz w:val="22"/>
        <w:szCs w:val="22"/>
        <w:u w:val="none" w:color="000000"/>
        <w:vertAlign w:val="baseline"/>
      </w:rPr>
    </w:lvl>
    <w:lvl w:ilvl="6" w:tplc="22AC8BEC">
      <w:start w:val="1"/>
      <w:numFmt w:val="decimal"/>
      <w:lvlText w:val="%7"/>
      <w:lvlJc w:val="left"/>
      <w:pPr>
        <w:ind w:left="4714"/>
      </w:pPr>
      <w:rPr>
        <w:rFonts w:ascii="Times New Roman" w:eastAsia="Times New Roman" w:hAnsi="Times New Roman"/>
        <w:b w:val="0"/>
        <w:bCs w:val="0"/>
        <w:i w:val="0"/>
        <w:iCs w:val="0"/>
        <w:strike w:val="0"/>
        <w:dstrike w:val="0"/>
        <w:color w:val="000000"/>
        <w:sz w:val="22"/>
        <w:szCs w:val="22"/>
        <w:u w:val="none" w:color="000000"/>
        <w:vertAlign w:val="baseline"/>
      </w:rPr>
    </w:lvl>
    <w:lvl w:ilvl="7" w:tplc="7FE85056">
      <w:start w:val="1"/>
      <w:numFmt w:val="lowerLetter"/>
      <w:lvlText w:val="%8"/>
      <w:lvlJc w:val="left"/>
      <w:pPr>
        <w:ind w:left="5434"/>
      </w:pPr>
      <w:rPr>
        <w:rFonts w:ascii="Times New Roman" w:eastAsia="Times New Roman" w:hAnsi="Times New Roman"/>
        <w:b w:val="0"/>
        <w:bCs w:val="0"/>
        <w:i w:val="0"/>
        <w:iCs w:val="0"/>
        <w:strike w:val="0"/>
        <w:dstrike w:val="0"/>
        <w:color w:val="000000"/>
        <w:sz w:val="22"/>
        <w:szCs w:val="22"/>
        <w:u w:val="none" w:color="000000"/>
        <w:vertAlign w:val="baseline"/>
      </w:rPr>
    </w:lvl>
    <w:lvl w:ilvl="8" w:tplc="6A3E42CA">
      <w:start w:val="1"/>
      <w:numFmt w:val="lowerRoman"/>
      <w:lvlText w:val="%9"/>
      <w:lvlJc w:val="left"/>
      <w:pPr>
        <w:ind w:left="6154"/>
      </w:pPr>
      <w:rPr>
        <w:rFonts w:ascii="Times New Roman" w:eastAsia="Times New Roman" w:hAnsi="Times New Roman"/>
        <w:b w:val="0"/>
        <w:bCs w:val="0"/>
        <w:i w:val="0"/>
        <w:iCs w:val="0"/>
        <w:strike w:val="0"/>
        <w:dstrike w:val="0"/>
        <w:color w:val="000000"/>
        <w:sz w:val="22"/>
        <w:szCs w:val="22"/>
        <w:u w:val="none" w:color="000000"/>
        <w:vertAlign w:val="baseline"/>
      </w:rPr>
    </w:lvl>
  </w:abstractNum>
  <w:num w:numId="1">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0"/>
  </w:num>
  <w:num w:numId="4">
    <w:abstractNumId w:val="16"/>
  </w:num>
  <w:num w:numId="5">
    <w:abstractNumId w:val="18"/>
  </w:num>
  <w:num w:numId="6">
    <w:abstractNumId w:val="13"/>
  </w:num>
  <w:num w:numId="7">
    <w:abstractNumId w:val="31"/>
  </w:num>
  <w:num w:numId="8">
    <w:abstractNumId w:val="10"/>
  </w:num>
  <w:num w:numId="9">
    <w:abstractNumId w:val="21"/>
  </w:num>
  <w:num w:numId="10">
    <w:abstractNumId w:val="25"/>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5"/>
  </w:num>
  <w:num w:numId="14">
    <w:abstractNumId w:val="28"/>
  </w:num>
  <w:num w:numId="15">
    <w:abstractNumId w:val="26"/>
  </w:num>
  <w:num w:numId="16">
    <w:abstractNumId w:val="29"/>
  </w:num>
  <w:num w:numId="17">
    <w:abstractNumId w:val="19"/>
  </w:num>
  <w:num w:numId="18">
    <w:abstractNumId w:val="22"/>
  </w:num>
  <w:num w:numId="19">
    <w:abstractNumId w:val="24"/>
  </w:num>
  <w:num w:numId="20">
    <w:abstractNumId w:val="23"/>
  </w:num>
  <w:num w:numId="21">
    <w:abstractNumId w:val="14"/>
  </w:num>
  <w:num w:numId="22">
    <w:abstractNumId w:val="17"/>
  </w:num>
  <w:num w:numId="23">
    <w:abstractNumId w:val="12"/>
  </w:num>
  <w:num w:numId="24">
    <w:abstractNumId w:val="8"/>
  </w:num>
  <w:num w:numId="25">
    <w:abstractNumId w:val="3"/>
  </w:num>
  <w:num w:numId="26">
    <w:abstractNumId w:val="2"/>
  </w:num>
  <w:num w:numId="27">
    <w:abstractNumId w:val="1"/>
  </w:num>
  <w:num w:numId="28">
    <w:abstractNumId w:val="0"/>
  </w:num>
  <w:num w:numId="29">
    <w:abstractNumId w:val="7"/>
  </w:num>
  <w:num w:numId="30">
    <w:abstractNumId w:val="6"/>
  </w:num>
  <w:num w:numId="31">
    <w:abstractNumId w:val="5"/>
  </w:num>
  <w:num w:numId="32">
    <w:abstractNumId w:val="4"/>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NotTrackMoves/>
  <w:defaultTabStop w:val="794"/>
  <w:autoHyphenation/>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65B2"/>
    <w:rsid w:val="00010C36"/>
    <w:rsid w:val="000136E0"/>
    <w:rsid w:val="000257ED"/>
    <w:rsid w:val="000640E8"/>
    <w:rsid w:val="00076DEA"/>
    <w:rsid w:val="00093BF1"/>
    <w:rsid w:val="000B62AA"/>
    <w:rsid w:val="000D36B0"/>
    <w:rsid w:val="000E43EF"/>
    <w:rsid w:val="000F0692"/>
    <w:rsid w:val="00126CBB"/>
    <w:rsid w:val="0012738F"/>
    <w:rsid w:val="0016655A"/>
    <w:rsid w:val="00173A82"/>
    <w:rsid w:val="001D2DA3"/>
    <w:rsid w:val="001E1076"/>
    <w:rsid w:val="001E4C35"/>
    <w:rsid w:val="001F631E"/>
    <w:rsid w:val="0020492A"/>
    <w:rsid w:val="00240235"/>
    <w:rsid w:val="0024386C"/>
    <w:rsid w:val="002502F5"/>
    <w:rsid w:val="00273708"/>
    <w:rsid w:val="002A586B"/>
    <w:rsid w:val="002B6DB2"/>
    <w:rsid w:val="002C527A"/>
    <w:rsid w:val="002D290F"/>
    <w:rsid w:val="002D74F3"/>
    <w:rsid w:val="00300A2D"/>
    <w:rsid w:val="003214C0"/>
    <w:rsid w:val="003402AC"/>
    <w:rsid w:val="00342A38"/>
    <w:rsid w:val="00343503"/>
    <w:rsid w:val="00365DE0"/>
    <w:rsid w:val="0038071E"/>
    <w:rsid w:val="00396E82"/>
    <w:rsid w:val="003A6A16"/>
    <w:rsid w:val="003E205E"/>
    <w:rsid w:val="003F070E"/>
    <w:rsid w:val="003F6191"/>
    <w:rsid w:val="00406604"/>
    <w:rsid w:val="00420021"/>
    <w:rsid w:val="00426DC1"/>
    <w:rsid w:val="00440633"/>
    <w:rsid w:val="0047709D"/>
    <w:rsid w:val="0049560C"/>
    <w:rsid w:val="004C083B"/>
    <w:rsid w:val="004D4FA5"/>
    <w:rsid w:val="004E282D"/>
    <w:rsid w:val="004F48A6"/>
    <w:rsid w:val="005017A2"/>
    <w:rsid w:val="005164BB"/>
    <w:rsid w:val="00535EB6"/>
    <w:rsid w:val="0056472D"/>
    <w:rsid w:val="00580310"/>
    <w:rsid w:val="005B4B83"/>
    <w:rsid w:val="005C745F"/>
    <w:rsid w:val="005E0739"/>
    <w:rsid w:val="005E31B7"/>
    <w:rsid w:val="005E44EB"/>
    <w:rsid w:val="00600502"/>
    <w:rsid w:val="006637A8"/>
    <w:rsid w:val="00665374"/>
    <w:rsid w:val="00674FEF"/>
    <w:rsid w:val="00683E23"/>
    <w:rsid w:val="00696E23"/>
    <w:rsid w:val="006B56EF"/>
    <w:rsid w:val="006D0191"/>
    <w:rsid w:val="006E7DD6"/>
    <w:rsid w:val="006F67E9"/>
    <w:rsid w:val="00743C38"/>
    <w:rsid w:val="007765B2"/>
    <w:rsid w:val="00782AAD"/>
    <w:rsid w:val="007A6B75"/>
    <w:rsid w:val="007C31EE"/>
    <w:rsid w:val="007D6373"/>
    <w:rsid w:val="007E1623"/>
    <w:rsid w:val="007F23E6"/>
    <w:rsid w:val="0080078B"/>
    <w:rsid w:val="00823C8D"/>
    <w:rsid w:val="00855FE8"/>
    <w:rsid w:val="00860EFB"/>
    <w:rsid w:val="00893B82"/>
    <w:rsid w:val="008A0158"/>
    <w:rsid w:val="008A23A6"/>
    <w:rsid w:val="008B2B78"/>
    <w:rsid w:val="008B470D"/>
    <w:rsid w:val="008C779A"/>
    <w:rsid w:val="008E6C81"/>
    <w:rsid w:val="008F123F"/>
    <w:rsid w:val="00900A9C"/>
    <w:rsid w:val="00946986"/>
    <w:rsid w:val="00952F86"/>
    <w:rsid w:val="00961873"/>
    <w:rsid w:val="0098311C"/>
    <w:rsid w:val="00985520"/>
    <w:rsid w:val="009865E8"/>
    <w:rsid w:val="009878F8"/>
    <w:rsid w:val="009C4D2A"/>
    <w:rsid w:val="009D1DEF"/>
    <w:rsid w:val="009E141B"/>
    <w:rsid w:val="00A029B7"/>
    <w:rsid w:val="00A10C05"/>
    <w:rsid w:val="00A20B4B"/>
    <w:rsid w:val="00A3567C"/>
    <w:rsid w:val="00A577E2"/>
    <w:rsid w:val="00A64340"/>
    <w:rsid w:val="00A85283"/>
    <w:rsid w:val="00A8747D"/>
    <w:rsid w:val="00AB4314"/>
    <w:rsid w:val="00AD3BAA"/>
    <w:rsid w:val="00B12991"/>
    <w:rsid w:val="00B25931"/>
    <w:rsid w:val="00B346AA"/>
    <w:rsid w:val="00B4415A"/>
    <w:rsid w:val="00B665D0"/>
    <w:rsid w:val="00B85E78"/>
    <w:rsid w:val="00B924A2"/>
    <w:rsid w:val="00B97937"/>
    <w:rsid w:val="00BB638B"/>
    <w:rsid w:val="00BC0AE1"/>
    <w:rsid w:val="00BE0028"/>
    <w:rsid w:val="00C050AA"/>
    <w:rsid w:val="00C13470"/>
    <w:rsid w:val="00C21393"/>
    <w:rsid w:val="00C40E7B"/>
    <w:rsid w:val="00C435B2"/>
    <w:rsid w:val="00C81FB6"/>
    <w:rsid w:val="00C82955"/>
    <w:rsid w:val="00C87DED"/>
    <w:rsid w:val="00C93CD2"/>
    <w:rsid w:val="00C94E25"/>
    <w:rsid w:val="00C96765"/>
    <w:rsid w:val="00CA0810"/>
    <w:rsid w:val="00CA7785"/>
    <w:rsid w:val="00CB09BB"/>
    <w:rsid w:val="00CB5545"/>
    <w:rsid w:val="00D03EC2"/>
    <w:rsid w:val="00D37A4C"/>
    <w:rsid w:val="00D653FA"/>
    <w:rsid w:val="00D8487C"/>
    <w:rsid w:val="00D90FF5"/>
    <w:rsid w:val="00DA0021"/>
    <w:rsid w:val="00DA7064"/>
    <w:rsid w:val="00DC5523"/>
    <w:rsid w:val="00DD2129"/>
    <w:rsid w:val="00E23E56"/>
    <w:rsid w:val="00E35964"/>
    <w:rsid w:val="00E400F7"/>
    <w:rsid w:val="00E44A4D"/>
    <w:rsid w:val="00E77F85"/>
    <w:rsid w:val="00E85610"/>
    <w:rsid w:val="00EA5A97"/>
    <w:rsid w:val="00EB06F5"/>
    <w:rsid w:val="00EE2104"/>
    <w:rsid w:val="00EF2570"/>
    <w:rsid w:val="00EF73D8"/>
    <w:rsid w:val="00F04C74"/>
    <w:rsid w:val="00F336C5"/>
    <w:rsid w:val="00F47D9C"/>
    <w:rsid w:val="00F669F3"/>
    <w:rsid w:val="00F73CC3"/>
    <w:rsid w:val="00F75694"/>
    <w:rsid w:val="00F76DC5"/>
    <w:rsid w:val="00FA7192"/>
    <w:rsid w:val="00FC479A"/>
    <w:rsid w:val="00FC4B57"/>
    <w:rsid w:val="00FC59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Body Text 3"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65B2"/>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7765B2"/>
    <w:pPr>
      <w:keepNext/>
      <w:jc w:val="center"/>
      <w:outlineLvl w:val="0"/>
    </w:pPr>
    <w:rPr>
      <w:rFonts w:ascii="Arial" w:hAnsi="Arial" w:cs="Arial"/>
      <w:b/>
      <w:bCs/>
      <w:sz w:val="28"/>
      <w:szCs w:val="28"/>
    </w:rPr>
  </w:style>
  <w:style w:type="paragraph" w:styleId="Nagwek2">
    <w:name w:val="heading 2"/>
    <w:basedOn w:val="Normalny"/>
    <w:next w:val="Normalny"/>
    <w:link w:val="Nagwek2Znak"/>
    <w:uiPriority w:val="99"/>
    <w:qFormat/>
    <w:rsid w:val="007765B2"/>
    <w:pPr>
      <w:keepNext/>
      <w:snapToGrid w:val="0"/>
      <w:spacing w:line="360" w:lineRule="auto"/>
      <w:ind w:left="4248" w:firstLine="708"/>
      <w:outlineLvl w:val="1"/>
    </w:pPr>
    <w:rPr>
      <w:rFonts w:ascii="Arial" w:hAnsi="Arial" w:cs="Arial"/>
      <w:b/>
      <w:bCs/>
      <w:i/>
      <w:iCs/>
      <w:noProo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7765B2"/>
    <w:rPr>
      <w:rFonts w:ascii="Arial" w:hAnsi="Arial" w:cs="Arial"/>
      <w:b/>
      <w:bCs/>
      <w:sz w:val="20"/>
      <w:szCs w:val="20"/>
      <w:lang w:eastAsia="pl-PL"/>
    </w:rPr>
  </w:style>
  <w:style w:type="character" w:customStyle="1" w:styleId="Nagwek2Znak">
    <w:name w:val="Nagłówek 2 Znak"/>
    <w:link w:val="Nagwek2"/>
    <w:uiPriority w:val="99"/>
    <w:rsid w:val="007765B2"/>
    <w:rPr>
      <w:rFonts w:ascii="Arial" w:hAnsi="Arial" w:cs="Arial"/>
      <w:b/>
      <w:bCs/>
      <w:i/>
      <w:iCs/>
      <w:noProof/>
      <w:sz w:val="24"/>
      <w:szCs w:val="24"/>
      <w:lang w:eastAsia="pl-PL"/>
    </w:rPr>
  </w:style>
  <w:style w:type="paragraph" w:styleId="Tekstkomentarza">
    <w:name w:val="annotation text"/>
    <w:basedOn w:val="Normalny"/>
    <w:link w:val="TekstkomentarzaZnak"/>
    <w:uiPriority w:val="99"/>
    <w:semiHidden/>
    <w:rsid w:val="007765B2"/>
    <w:rPr>
      <w:sz w:val="20"/>
      <w:szCs w:val="20"/>
    </w:rPr>
  </w:style>
  <w:style w:type="character" w:customStyle="1" w:styleId="TekstkomentarzaZnak">
    <w:name w:val="Tekst komentarza Znak"/>
    <w:link w:val="Tekstkomentarza"/>
    <w:uiPriority w:val="99"/>
    <w:semiHidden/>
    <w:rsid w:val="007765B2"/>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7765B2"/>
    <w:pPr>
      <w:snapToGrid w:val="0"/>
      <w:spacing w:before="120"/>
      <w:jc w:val="both"/>
    </w:pPr>
    <w:rPr>
      <w:rFonts w:ascii="Arial" w:hAnsi="Arial" w:cs="Arial"/>
      <w:noProof/>
      <w:sz w:val="20"/>
      <w:szCs w:val="20"/>
    </w:rPr>
  </w:style>
  <w:style w:type="character" w:customStyle="1" w:styleId="Tekstpodstawowy3Znak">
    <w:name w:val="Tekst podstawowy 3 Znak"/>
    <w:link w:val="Tekstpodstawowy3"/>
    <w:uiPriority w:val="99"/>
    <w:rsid w:val="007765B2"/>
    <w:rPr>
      <w:rFonts w:ascii="Arial" w:hAnsi="Arial" w:cs="Arial"/>
      <w:noProof/>
      <w:sz w:val="24"/>
      <w:szCs w:val="24"/>
      <w:lang w:eastAsia="pl-PL"/>
    </w:rPr>
  </w:style>
  <w:style w:type="paragraph" w:styleId="Nagwek">
    <w:name w:val="header"/>
    <w:basedOn w:val="Normalny"/>
    <w:link w:val="NagwekZnak"/>
    <w:uiPriority w:val="99"/>
    <w:semiHidden/>
    <w:rsid w:val="007765B2"/>
    <w:pPr>
      <w:tabs>
        <w:tab w:val="center" w:pos="4536"/>
        <w:tab w:val="right" w:pos="9072"/>
      </w:tabs>
    </w:pPr>
  </w:style>
  <w:style w:type="character" w:customStyle="1" w:styleId="NagwekZnak">
    <w:name w:val="Nagłówek Znak"/>
    <w:link w:val="Nagwek"/>
    <w:uiPriority w:val="99"/>
    <w:semiHidden/>
    <w:rsid w:val="007765B2"/>
    <w:rPr>
      <w:rFonts w:ascii="Times New Roman" w:hAnsi="Times New Roman" w:cs="Times New Roman"/>
      <w:sz w:val="24"/>
      <w:szCs w:val="24"/>
      <w:lang w:eastAsia="pl-PL"/>
    </w:rPr>
  </w:style>
  <w:style w:type="paragraph" w:styleId="Stopka">
    <w:name w:val="footer"/>
    <w:basedOn w:val="Normalny"/>
    <w:link w:val="StopkaZnak"/>
    <w:uiPriority w:val="99"/>
    <w:semiHidden/>
    <w:rsid w:val="007765B2"/>
    <w:pPr>
      <w:tabs>
        <w:tab w:val="center" w:pos="4536"/>
        <w:tab w:val="right" w:pos="9072"/>
      </w:tabs>
    </w:pPr>
  </w:style>
  <w:style w:type="character" w:customStyle="1" w:styleId="StopkaZnak">
    <w:name w:val="Stopka Znak"/>
    <w:link w:val="Stopka"/>
    <w:uiPriority w:val="99"/>
    <w:semiHidden/>
    <w:rsid w:val="007765B2"/>
    <w:rPr>
      <w:rFonts w:ascii="Times New Roman" w:hAnsi="Times New Roman" w:cs="Times New Roman"/>
      <w:sz w:val="24"/>
      <w:szCs w:val="24"/>
      <w:lang w:eastAsia="pl-PL"/>
    </w:rPr>
  </w:style>
  <w:style w:type="character" w:styleId="Odwoaniedokomentarza">
    <w:name w:val="annotation reference"/>
    <w:uiPriority w:val="99"/>
    <w:semiHidden/>
    <w:rsid w:val="007765B2"/>
    <w:rPr>
      <w:sz w:val="16"/>
      <w:szCs w:val="16"/>
    </w:rPr>
  </w:style>
  <w:style w:type="paragraph" w:styleId="Tekstdymka">
    <w:name w:val="Balloon Text"/>
    <w:basedOn w:val="Normalny"/>
    <w:link w:val="TekstdymkaZnak"/>
    <w:uiPriority w:val="99"/>
    <w:semiHidden/>
    <w:rsid w:val="007765B2"/>
    <w:rPr>
      <w:rFonts w:ascii="Segoe UI" w:hAnsi="Segoe UI" w:cs="Segoe UI"/>
      <w:sz w:val="18"/>
      <w:szCs w:val="18"/>
    </w:rPr>
  </w:style>
  <w:style w:type="character" w:customStyle="1" w:styleId="TekstdymkaZnak">
    <w:name w:val="Tekst dymka Znak"/>
    <w:link w:val="Tekstdymka"/>
    <w:uiPriority w:val="99"/>
    <w:semiHidden/>
    <w:rsid w:val="007765B2"/>
    <w:rPr>
      <w:rFonts w:ascii="Segoe UI" w:hAnsi="Segoe UI" w:cs="Segoe UI"/>
      <w:sz w:val="18"/>
      <w:szCs w:val="18"/>
      <w:lang w:eastAsia="pl-PL"/>
    </w:rPr>
  </w:style>
  <w:style w:type="paragraph" w:styleId="Akapitzlist">
    <w:name w:val="List Paragraph"/>
    <w:basedOn w:val="Normalny"/>
    <w:uiPriority w:val="99"/>
    <w:qFormat/>
    <w:rsid w:val="00C96765"/>
    <w:pPr>
      <w:ind w:left="720"/>
      <w:contextualSpacing/>
    </w:pPr>
  </w:style>
  <w:style w:type="paragraph" w:customStyle="1" w:styleId="Tekstpodstawowy3TimesNewRoman">
    <w:name w:val="Tekst podstawowy 3 + Times New Roman"/>
    <w:aliases w:val="Z prawej:  0,1 cm,Przed:  0 pt"/>
    <w:basedOn w:val="Normalny"/>
    <w:uiPriority w:val="99"/>
    <w:rsid w:val="009E141B"/>
    <w:pPr>
      <w:tabs>
        <w:tab w:val="left" w:pos="110"/>
      </w:tabs>
      <w:spacing w:after="80"/>
      <w:ind w:left="57" w:right="57"/>
      <w:jc w:val="both"/>
    </w:pPr>
    <w:rPr>
      <w:sz w:val="20"/>
      <w:szCs w:val="20"/>
    </w:rPr>
  </w:style>
  <w:style w:type="paragraph" w:styleId="Tematkomentarza">
    <w:name w:val="annotation subject"/>
    <w:basedOn w:val="Tekstkomentarza"/>
    <w:next w:val="Tekstkomentarza"/>
    <w:link w:val="TematkomentarzaZnak"/>
    <w:uiPriority w:val="99"/>
    <w:semiHidden/>
    <w:rsid w:val="00B924A2"/>
    <w:rPr>
      <w:b/>
      <w:bCs/>
    </w:rPr>
  </w:style>
  <w:style w:type="character" w:customStyle="1" w:styleId="TematkomentarzaZnak">
    <w:name w:val="Temat komentarza Znak"/>
    <w:link w:val="Tematkomentarza"/>
    <w:uiPriority w:val="99"/>
    <w:semiHidden/>
    <w:rsid w:val="00B924A2"/>
    <w:rPr>
      <w:rFonts w:ascii="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1700</Words>
  <Characters>10203</Characters>
  <Application>Microsoft Office Word</Application>
  <DocSecurity>0</DocSecurity>
  <Lines>85</Lines>
  <Paragraphs>23</Paragraphs>
  <ScaleCrop>false</ScaleCrop>
  <Company/>
  <LinksUpToDate>false</LinksUpToDate>
  <CharactersWithSpaces>11880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dc:title>
  <dc:subject/>
  <dc:creator>Asus</dc:creator>
  <cp:keywords/>
  <dc:description/>
  <cp:lastModifiedBy>Iwona Kubicka</cp:lastModifiedBy>
  <cp:revision>6</cp:revision>
  <cp:lastPrinted>2021-05-12T11:32:00Z</cp:lastPrinted>
  <dcterms:created xsi:type="dcterms:W3CDTF">2021-05-18T10:08:00Z</dcterms:created>
  <dcterms:modified xsi:type="dcterms:W3CDTF">2021-05-24T11:50:00Z</dcterms:modified>
</cp:coreProperties>
</file>