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3F4E">
              <w:rPr>
                <w:b/>
              </w:rPr>
              <w:fldChar w:fldCharType="separate"/>
            </w:r>
            <w:r w:rsidR="00A23F4E">
              <w:rPr>
                <w:b/>
              </w:rPr>
              <w:t>ogłoszenia wykazu nr DII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3F4E" w:rsidRDefault="00FA63B5" w:rsidP="00A23F4E">
      <w:pPr>
        <w:spacing w:line="360" w:lineRule="auto"/>
        <w:jc w:val="both"/>
      </w:pPr>
      <w:bookmarkStart w:id="2" w:name="z1"/>
      <w:bookmarkEnd w:id="2"/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</w:rPr>
        <w:t>L</w:t>
      </w:r>
      <w:r w:rsidRPr="00A23F4E">
        <w:rPr>
          <w:color w:val="000000"/>
          <w:szCs w:val="20"/>
        </w:rPr>
        <w:t>okal mieszkalny przeznaczony do sprzedaży z równoczesną sprzedażą udziału we współwłasności nieruchomości gruntowej, wymieniony w wykazie stanowiącym załącznik do zarządzenia, usytuowany jest w budynku będącym własnością Miasta Poznania. Lokal ten pozostawał w dyspozycji Policji w rozumieniu art. 90 ustawy z dnia 6 kwietnia 1990 r. o</w:t>
      </w:r>
      <w:r w:rsidR="00F30FEF">
        <w:rPr>
          <w:color w:val="000000"/>
          <w:szCs w:val="20"/>
        </w:rPr>
        <w:t> </w:t>
      </w:r>
      <w:r w:rsidRPr="00A23F4E">
        <w:rPr>
          <w:color w:val="000000"/>
          <w:szCs w:val="20"/>
        </w:rPr>
        <w:t>Policji i został zwolniony z tej dyspozycji na podstawie porozumienia zawartego w dniu 8</w:t>
      </w:r>
      <w:r w:rsidR="00F30FEF">
        <w:rPr>
          <w:color w:val="000000"/>
          <w:szCs w:val="20"/>
        </w:rPr>
        <w:t> </w:t>
      </w:r>
      <w:r w:rsidRPr="00A23F4E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 xml:space="preserve">Najemca zbywanego lokalu uzyskał tytuł prawny do zajmowanego lokalu w drodze przekształcenia istniejącego stosunku prawnego w najem na czas nieokreślony, w rozumieniu ustawy z dnia 21 czerwca 2001 r. o ochronie praw lokatorów, mieszkaniowym zasobie gminy i o zmianie Kodeksu cywilnego, lub zawarł nową umowę najmu i złożył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 xml:space="preserve">Pierwszeństwo w nabyciu wskazanego lokalu i udziału we współwłasności nieruchomości gruntowej przysługuje jego najemcy na podstawie art. 34 ust. 1 pkt 3 ustawy z dnia 21 sierpnia 1997 r. o gospodarce nieruchomościami (Dz. U. z 2020 r. poz. 1990 ze zm.). 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Ujęty w wykazie lokal mieszkalny jest lokalem samodzielnym w rozumieniu art. 2 ust. 2</w:t>
      </w:r>
      <w:r w:rsidR="00F30FEF">
        <w:rPr>
          <w:color w:val="000000"/>
          <w:szCs w:val="20"/>
        </w:rPr>
        <w:t> </w:t>
      </w:r>
      <w:r w:rsidRPr="00A23F4E">
        <w:rPr>
          <w:color w:val="000000"/>
          <w:szCs w:val="20"/>
        </w:rPr>
        <w:t>ustawy o własności lokali z dnia 24 czerwca 1994 r. (Dz. U. z 2020 r. poz. 1910), co zostało potwierdzone przez Prezydenta Miasta Poznania w formie zaświadczenia.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Szczegółowe warunki nabycia lokalu, wraz z udziałem we współwłasności nieruchomości gruntowej, zgodnie z postanowieniami uchwały Nr LXI/842/V/2009 Rady Miasta Poznania z</w:t>
      </w:r>
      <w:r w:rsidR="00F30FEF">
        <w:rPr>
          <w:color w:val="000000"/>
          <w:szCs w:val="20"/>
        </w:rPr>
        <w:t> </w:t>
      </w:r>
      <w:r w:rsidRPr="00A23F4E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rokowań, który stanowić będzie podstawę spisania umowy notarialnej.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A23F4E">
        <w:rPr>
          <w:color w:val="000000"/>
        </w:rPr>
        <w:t>–</w:t>
      </w:r>
      <w:r w:rsidRPr="00A23F4E">
        <w:rPr>
          <w:color w:val="000000"/>
          <w:szCs w:val="20"/>
        </w:rPr>
        <w:t xml:space="preserve"> pierwszą ratę.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lokalu mieszkalnego przeznaczonego do sprzedaży na rzecz jego najemcy.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A23F4E" w:rsidRPr="00A23F4E" w:rsidRDefault="00A23F4E" w:rsidP="00A23F4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A23F4E" w:rsidRDefault="00A23F4E" w:rsidP="00A23F4E">
      <w:pPr>
        <w:spacing w:line="360" w:lineRule="auto"/>
        <w:jc w:val="both"/>
        <w:rPr>
          <w:color w:val="000000"/>
          <w:szCs w:val="20"/>
        </w:rPr>
      </w:pPr>
      <w:r w:rsidRPr="00A23F4E">
        <w:rPr>
          <w:color w:val="000000"/>
          <w:szCs w:val="20"/>
        </w:rPr>
        <w:t>W tym stanie rzeczy wydanie zarządzenia jest uzasadnione.</w:t>
      </w:r>
    </w:p>
    <w:p w:rsidR="00A23F4E" w:rsidRDefault="00A23F4E" w:rsidP="00A23F4E">
      <w:pPr>
        <w:spacing w:line="360" w:lineRule="auto"/>
        <w:jc w:val="both"/>
      </w:pPr>
    </w:p>
    <w:p w:rsidR="00A23F4E" w:rsidRDefault="00A23F4E" w:rsidP="00A23F4E">
      <w:pPr>
        <w:keepNext/>
        <w:spacing w:line="360" w:lineRule="auto"/>
        <w:jc w:val="center"/>
      </w:pPr>
      <w:r>
        <w:t>DYREKTOR WYDZIAŁU</w:t>
      </w:r>
    </w:p>
    <w:p w:rsidR="00A23F4E" w:rsidRPr="00A23F4E" w:rsidRDefault="00A23F4E" w:rsidP="00A23F4E">
      <w:pPr>
        <w:keepNext/>
        <w:spacing w:line="360" w:lineRule="auto"/>
        <w:jc w:val="center"/>
      </w:pPr>
      <w:r>
        <w:t>(-) Magda Albińska</w:t>
      </w:r>
    </w:p>
    <w:sectPr w:rsidR="00A23F4E" w:rsidRPr="00A23F4E" w:rsidSect="00A23F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4E" w:rsidRDefault="00A23F4E">
      <w:r>
        <w:separator/>
      </w:r>
    </w:p>
  </w:endnote>
  <w:endnote w:type="continuationSeparator" w:id="0">
    <w:p w:rsidR="00A23F4E" w:rsidRDefault="00A2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4E" w:rsidRDefault="00A23F4E">
      <w:r>
        <w:separator/>
      </w:r>
    </w:p>
  </w:footnote>
  <w:footnote w:type="continuationSeparator" w:id="0">
    <w:p w:rsidR="00A23F4E" w:rsidRDefault="00A2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II lokalu mieszkalnego przeznaczonego do sprzedaży z równoczesną sprzedażą udziału we współwłasności nieruchomości gruntowej."/>
  </w:docVars>
  <w:rsids>
    <w:rsidRoot w:val="00A23F4E"/>
    <w:rsid w:val="000607A3"/>
    <w:rsid w:val="001B1D53"/>
    <w:rsid w:val="0022095A"/>
    <w:rsid w:val="002946C5"/>
    <w:rsid w:val="002C29F3"/>
    <w:rsid w:val="00796326"/>
    <w:rsid w:val="00A23F4E"/>
    <w:rsid w:val="00A87E1B"/>
    <w:rsid w:val="00AA04BE"/>
    <w:rsid w:val="00BB1A14"/>
    <w:rsid w:val="00F30F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534</Words>
  <Characters>3200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2021-06-11T11:20:00Z</dcterms:created>
  <dcterms:modified xsi:type="dcterms:W3CDTF">2021-06-11T11:20:00Z</dcterms:modified>
</cp:coreProperties>
</file>