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90E46">
              <w:rPr>
                <w:b/>
              </w:rPr>
              <w:fldChar w:fldCharType="separate"/>
            </w:r>
            <w:r w:rsidR="00290E46">
              <w:rPr>
                <w:b/>
              </w:rPr>
              <w:t>zasad utrzymania pomników, tablic pamiątkowych oraz rzeźb na nieruchomościach należących do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90E46" w:rsidRDefault="00FA63B5" w:rsidP="00290E46">
      <w:pPr>
        <w:spacing w:line="360" w:lineRule="auto"/>
        <w:jc w:val="both"/>
      </w:pPr>
      <w:bookmarkStart w:id="2" w:name="z1"/>
      <w:bookmarkEnd w:id="2"/>
    </w:p>
    <w:p w:rsidR="00290E46" w:rsidRPr="00290E46" w:rsidRDefault="00290E46" w:rsidP="00290E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0E46">
        <w:rPr>
          <w:color w:val="000000"/>
        </w:rPr>
        <w:t xml:space="preserve">Niniejsze zarządzenie ma na celu jednoznaczne określenie podmiotów odpowiedzialnych za sprawowanie pieczy nad elementami kultury określonymi w zarządzeniu jako obiekty.  </w:t>
      </w:r>
    </w:p>
    <w:p w:rsidR="00290E46" w:rsidRPr="00290E46" w:rsidRDefault="00290E46" w:rsidP="00290E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0E46">
        <w:rPr>
          <w:color w:val="000000"/>
        </w:rPr>
        <w:t>Celem wydania zarządzenia jest zapewnienie bieżącej i adekwatnej do potrzeb opieki nad pomnikami, tablicami pamiątkowymi oraz rzeźbami w zakresie prowadzenia remontów, napraw, okresowych przeglądów technicznych oraz utrzymania bieżącej czystości i porządku poprzez zobligowanie do tego władającego terenem. Każda jednostka posiadająca tytuł prawny do nieruchomości gruntowej lub obiektu budowlanego obowiązana jest utrzymywać i</w:t>
      </w:r>
      <w:r w:rsidR="00AD3E8B">
        <w:rPr>
          <w:color w:val="000000"/>
        </w:rPr>
        <w:t> </w:t>
      </w:r>
      <w:r w:rsidRPr="00290E46">
        <w:rPr>
          <w:color w:val="000000"/>
        </w:rPr>
        <w:t>użytkować nieruchomość wraz ze wszystkimi jej elementami, zgodnie z przepisami zawartymi w prawie budowlanym.</w:t>
      </w:r>
    </w:p>
    <w:p w:rsidR="00290E46" w:rsidRPr="00290E46" w:rsidRDefault="00290E46" w:rsidP="00290E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0E46">
        <w:rPr>
          <w:color w:val="000000"/>
        </w:rPr>
        <w:t xml:space="preserve">Działania precyzuje też art. 43 ust 1 ustawy z dnia 21 sierpnia 1997 r. o gospodarce nieruchomościami (Dz. U. </w:t>
      </w:r>
      <w:proofErr w:type="spellStart"/>
      <w:r w:rsidRPr="00290E46">
        <w:rPr>
          <w:color w:val="000000"/>
        </w:rPr>
        <w:t>t.j</w:t>
      </w:r>
      <w:proofErr w:type="spellEnd"/>
      <w:r w:rsidRPr="00290E46">
        <w:rPr>
          <w:color w:val="000000"/>
        </w:rPr>
        <w:t xml:space="preserve">. z 2020 r. poz. 1990 z </w:t>
      </w:r>
      <w:proofErr w:type="spellStart"/>
      <w:r w:rsidRPr="00290E46">
        <w:rPr>
          <w:color w:val="000000"/>
        </w:rPr>
        <w:t>późn</w:t>
      </w:r>
      <w:proofErr w:type="spellEnd"/>
      <w:r w:rsidRPr="00290E46">
        <w:rPr>
          <w:color w:val="000000"/>
        </w:rPr>
        <w:t>. zm.), wskazując na trwały zarząd jako formę władania nieruchomością przez jednostkę organizacyjną. Zarządca nieruchomości wykonuje obowiązki właścicielskie i jest zobowiązany do utrzymania jej i wszystkich jej elementów w należytym stanie oraz do ponoszenia wszelkich kosztów związanych z</w:t>
      </w:r>
      <w:r w:rsidR="00AD3E8B">
        <w:rPr>
          <w:color w:val="000000"/>
        </w:rPr>
        <w:t> </w:t>
      </w:r>
      <w:r w:rsidRPr="00290E46">
        <w:rPr>
          <w:color w:val="000000"/>
        </w:rPr>
        <w:t xml:space="preserve">zajmowanymi powierzonymi nieruchomościami. </w:t>
      </w:r>
    </w:p>
    <w:p w:rsidR="00290E46" w:rsidRPr="00290E46" w:rsidRDefault="00290E46" w:rsidP="00290E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0E46">
        <w:rPr>
          <w:color w:val="000000"/>
        </w:rPr>
        <w:t>Ze względów wizerunkowych ważnym elementem niniejszego projektu jest kwestia utrzymania pomników oraz tablic pamiątkowych w należytym stanie technicznym i</w:t>
      </w:r>
      <w:r w:rsidR="00AD3E8B">
        <w:rPr>
          <w:color w:val="000000"/>
        </w:rPr>
        <w:t> </w:t>
      </w:r>
      <w:r w:rsidRPr="00290E46">
        <w:rPr>
          <w:color w:val="000000"/>
        </w:rPr>
        <w:t xml:space="preserve">czystościowym. Należy podkreślić, że w ramach tych działań mieści się również zapewnienie uprzątnięcia terenu wokół tych obiektów zarówno bezpośrednio przed uroczystościami o charakterze państwowym i lokalnym, jak i po ich zakończeniu – w zakresie usunięcia suchych wiązanek kwiatów czy wypalonych zniczy. </w:t>
      </w:r>
    </w:p>
    <w:p w:rsidR="00290E46" w:rsidRPr="00290E46" w:rsidRDefault="00290E46" w:rsidP="00290E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90E46" w:rsidRPr="00290E46" w:rsidRDefault="00290E46" w:rsidP="00290E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0E46">
        <w:rPr>
          <w:color w:val="000000"/>
        </w:rPr>
        <w:lastRenderedPageBreak/>
        <w:t>W ramach dbałości o dziedzictwo kulturowe niniejszy projekt ma jednoznacznie uregulować kwestię podziału zadań w ramach struktur Miasta, nierozerwalnie związanych z władaniem daną nieruchomością.</w:t>
      </w:r>
    </w:p>
    <w:p w:rsidR="00290E46" w:rsidRPr="00290E46" w:rsidRDefault="00290E46" w:rsidP="00290E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90E46" w:rsidRDefault="00290E46" w:rsidP="00290E46">
      <w:pPr>
        <w:spacing w:line="360" w:lineRule="auto"/>
        <w:jc w:val="both"/>
        <w:rPr>
          <w:color w:val="000000"/>
        </w:rPr>
      </w:pPr>
      <w:r w:rsidRPr="00290E46">
        <w:rPr>
          <w:color w:val="000000"/>
        </w:rPr>
        <w:t>Biorąc powyższe pod uwagę, uważa się za celowe podpisanie przedmiotowego zarządzenia.</w:t>
      </w:r>
    </w:p>
    <w:p w:rsidR="00290E46" w:rsidRDefault="00290E46" w:rsidP="00290E46">
      <w:pPr>
        <w:spacing w:line="360" w:lineRule="auto"/>
        <w:jc w:val="both"/>
      </w:pPr>
    </w:p>
    <w:p w:rsidR="00290E46" w:rsidRDefault="00290E46" w:rsidP="00290E46">
      <w:pPr>
        <w:keepNext/>
        <w:spacing w:line="360" w:lineRule="auto"/>
        <w:jc w:val="center"/>
      </w:pPr>
      <w:r>
        <w:t>Z-CA DYREKTORA</w:t>
      </w:r>
    </w:p>
    <w:p w:rsidR="00290E46" w:rsidRDefault="00290E46" w:rsidP="00290E46">
      <w:pPr>
        <w:keepNext/>
        <w:spacing w:line="360" w:lineRule="auto"/>
        <w:jc w:val="center"/>
      </w:pPr>
      <w:r>
        <w:t>WYDZIAŁU GOSPODARKI KOMUNALNEJ</w:t>
      </w:r>
    </w:p>
    <w:p w:rsidR="00290E46" w:rsidRDefault="00290E46" w:rsidP="00290E46">
      <w:pPr>
        <w:keepNext/>
        <w:spacing w:line="360" w:lineRule="auto"/>
        <w:jc w:val="center"/>
      </w:pPr>
      <w:r>
        <w:t>ds. KOMUNALNYCH</w:t>
      </w:r>
    </w:p>
    <w:p w:rsidR="00290E46" w:rsidRPr="00290E46" w:rsidRDefault="00290E46" w:rsidP="00290E46">
      <w:pPr>
        <w:keepNext/>
        <w:spacing w:line="360" w:lineRule="auto"/>
        <w:jc w:val="center"/>
      </w:pPr>
      <w:r>
        <w:t>(-) Monika Nowotna</w:t>
      </w:r>
    </w:p>
    <w:sectPr w:rsidR="00290E46" w:rsidRPr="00290E46" w:rsidSect="00290E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E46" w:rsidRDefault="00290E46">
      <w:r>
        <w:separator/>
      </w:r>
    </w:p>
  </w:endnote>
  <w:endnote w:type="continuationSeparator" w:id="0">
    <w:p w:rsidR="00290E46" w:rsidRDefault="0029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E46" w:rsidRDefault="00290E46">
      <w:r>
        <w:separator/>
      </w:r>
    </w:p>
  </w:footnote>
  <w:footnote w:type="continuationSeparator" w:id="0">
    <w:p w:rsidR="00290E46" w:rsidRDefault="00290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sad utrzymania pomników, tablic pamiątkowych oraz rzeźb na nieruchomościach należących do Miasta Poznania."/>
  </w:docVars>
  <w:rsids>
    <w:rsidRoot w:val="00290E46"/>
    <w:rsid w:val="000607A3"/>
    <w:rsid w:val="001B1D53"/>
    <w:rsid w:val="0022095A"/>
    <w:rsid w:val="00290E46"/>
    <w:rsid w:val="002946C5"/>
    <w:rsid w:val="002C29F3"/>
    <w:rsid w:val="00796326"/>
    <w:rsid w:val="00A87E1B"/>
    <w:rsid w:val="00AA04BE"/>
    <w:rsid w:val="00AD3E8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285</Words>
  <Characters>1957</Characters>
  <Application>Microsoft Office Word</Application>
  <DocSecurity>0</DocSecurity>
  <Lines>43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2021-07-15T11:18:00Z</dcterms:created>
  <dcterms:modified xsi:type="dcterms:W3CDTF">2021-07-15T11:18:00Z</dcterms:modified>
</cp:coreProperties>
</file>