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39" w:rsidRPr="00304CBA" w:rsidRDefault="007D1739" w:rsidP="007D1739">
      <w:pPr>
        <w:pStyle w:val="Nagwek1"/>
        <w:ind w:right="-709" w:firstLine="6"/>
        <w:rPr>
          <w:rFonts w:ascii="Times New Roman" w:hAnsi="Times New Roman"/>
          <w:snapToGrid w:val="0"/>
        </w:rPr>
      </w:pPr>
      <w:r w:rsidRPr="00304CBA">
        <w:rPr>
          <w:rFonts w:ascii="Times New Roman" w:hAnsi="Times New Roman"/>
        </w:rPr>
        <w:t xml:space="preserve">Załącznik </w:t>
      </w:r>
      <w:r w:rsidRPr="00304CBA">
        <w:rPr>
          <w:rFonts w:ascii="Times New Roman" w:hAnsi="Times New Roman"/>
          <w:snapToGrid w:val="0"/>
        </w:rPr>
        <w:t xml:space="preserve">do </w:t>
      </w:r>
      <w:r w:rsidR="001D632B">
        <w:rPr>
          <w:rFonts w:ascii="Times New Roman" w:hAnsi="Times New Roman"/>
          <w:snapToGrid w:val="0"/>
        </w:rPr>
        <w:t>zarządzenia Nr  586</w:t>
      </w:r>
      <w:r w:rsidRPr="00304CBA">
        <w:rPr>
          <w:rFonts w:ascii="Times New Roman" w:hAnsi="Times New Roman"/>
          <w:snapToGrid w:val="0"/>
        </w:rPr>
        <w:t>/</w:t>
      </w:r>
      <w:r>
        <w:rPr>
          <w:rFonts w:ascii="Times New Roman" w:hAnsi="Times New Roman"/>
          <w:snapToGrid w:val="0"/>
        </w:rPr>
        <w:t>2021</w:t>
      </w:r>
      <w:r w:rsidRPr="00304CBA">
        <w:rPr>
          <w:rFonts w:ascii="Times New Roman" w:hAnsi="Times New Roman"/>
          <w:snapToGrid w:val="0"/>
        </w:rPr>
        <w:t>/P</w:t>
      </w:r>
    </w:p>
    <w:p w:rsidR="007D1739" w:rsidRPr="00304CBA" w:rsidRDefault="007D1739" w:rsidP="007D1739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7D1739" w:rsidRDefault="007D1739" w:rsidP="007D1739">
      <w:pPr>
        <w:spacing w:after="48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z dnia </w:t>
      </w:r>
      <w:r w:rsidR="001D632B">
        <w:rPr>
          <w:rFonts w:ascii="Times New Roman" w:hAnsi="Times New Roman" w:cs="Times New Roman"/>
          <w:b/>
          <w:bCs/>
          <w:snapToGrid w:val="0"/>
          <w:sz w:val="20"/>
          <w:szCs w:val="20"/>
        </w:rPr>
        <w:t>1</w:t>
      </w:r>
      <w:bookmarkStart w:id="0" w:name="_GoBack"/>
      <w:bookmarkEnd w:id="0"/>
      <w:r w:rsidR="001D632B">
        <w:rPr>
          <w:rFonts w:ascii="Times New Roman" w:hAnsi="Times New Roman" w:cs="Times New Roman"/>
          <w:b/>
          <w:bCs/>
          <w:snapToGrid w:val="0"/>
          <w:sz w:val="20"/>
          <w:szCs w:val="20"/>
        </w:rPr>
        <w:t>5.07.</w:t>
      </w: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2021</w:t>
      </w: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7D1739" w:rsidRPr="00304CBA" w:rsidRDefault="007D1739" w:rsidP="007D1739">
      <w:pPr>
        <w:spacing w:before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7D1739" w:rsidRDefault="007D1739" w:rsidP="007D1739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7D1739" w:rsidRPr="001E185F" w:rsidTr="00E05577"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7D1739" w:rsidRPr="001E185F" w:rsidRDefault="007D1739" w:rsidP="00E0557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rejon ulic: Hetmańskiej i Unii Lubelskiej</w:t>
            </w:r>
          </w:p>
        </w:tc>
      </w:tr>
      <w:tr w:rsidR="007D1739" w:rsidRPr="001E185F" w:rsidTr="00E05577"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7D1739" w:rsidRPr="00065AD9" w:rsidRDefault="007D1739" w:rsidP="00E0557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obręb </w:t>
            </w:r>
            <w:proofErr w:type="spellStart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Żegrze</w:t>
            </w:r>
            <w:proofErr w:type="spellEnd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arkusz 15:</w:t>
            </w:r>
          </w:p>
          <w:p w:rsidR="007D1739" w:rsidRPr="00065AD9" w:rsidRDefault="007D1739" w:rsidP="00E0557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12/1 (Bp, </w:t>
            </w:r>
            <w:proofErr w:type="spellStart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RIVa</w:t>
            </w:r>
            <w:proofErr w:type="spellEnd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pow. 13.049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PO2P/00105640/5,</w:t>
            </w:r>
          </w:p>
          <w:p w:rsidR="007D1739" w:rsidRPr="00065AD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5/14 (</w:t>
            </w:r>
            <w:proofErr w:type="spellStart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RIVa</w:t>
            </w:r>
            <w:proofErr w:type="spellEnd"/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pow. 1.329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PO2P/00289582/3 w udziale 1/4 części.</w:t>
            </w:r>
          </w:p>
          <w:p w:rsidR="007D1739" w:rsidRPr="00065AD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  <w:p w:rsidR="007D1739" w:rsidRPr="00065AD9" w:rsidRDefault="007D1739" w:rsidP="00E05577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Według ksiąg wieczystych: </w:t>
            </w:r>
          </w:p>
          <w:p w:rsidR="007D1739" w:rsidRPr="00065AD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 – właściciel Miasto Poznań</w:t>
            </w:r>
          </w:p>
          <w:p w:rsidR="007D1739" w:rsidRPr="006F308F" w:rsidRDefault="007D1739" w:rsidP="00E0557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PO2P/00289582/3 – właściciel Miasto Poznań w 1/2 części i osoba prawna w 1/2 części </w:t>
            </w:r>
          </w:p>
        </w:tc>
      </w:tr>
      <w:tr w:rsidR="007D1739" w:rsidRPr="001E185F" w:rsidTr="00E05577">
        <w:tc>
          <w:tcPr>
            <w:tcW w:w="2552" w:type="dxa"/>
          </w:tcPr>
          <w:p w:rsidR="007D1739" w:rsidRPr="0067408B" w:rsidRDefault="007D1739" w:rsidP="00E05577">
            <w:pPr>
              <w:pStyle w:val="Akapitzlist"/>
              <w:tabs>
                <w:tab w:val="left" w:pos="147"/>
              </w:tabs>
              <w:spacing w:after="0" w:line="360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7D1739" w:rsidRPr="001969F7" w:rsidRDefault="007D1739" w:rsidP="00E05577">
            <w:pPr>
              <w:pStyle w:val="Akapitzlist"/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Opis działki 12/1</w:t>
            </w:r>
          </w:p>
          <w:p w:rsidR="007D1739" w:rsidRPr="0054565E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położona w południowej części miasta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 xml:space="preserve"> w strefie pośredniej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przy skrzyżowaniu ulicy Unii Lubelskiej z ulicą Hetmańską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o nawierzchni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 xml:space="preserve"> asfaltow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ych)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1739" w:rsidRPr="004D179F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kształt nieregularny (w części północnej zbliżony do prostokątnego ze ściętym północno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 xml:space="preserve">wschodnim wierzchołkiem), boki: północny oraz częściowo wschodni poprowadzone w linii rozgraniczającej pas drogowy, natomiast część południową działki stanowi pas dojazdowy łączący wyznaczoną w </w:t>
            </w:r>
            <w:proofErr w:type="spellStart"/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mpzp</w:t>
            </w:r>
            <w:proofErr w:type="spellEnd"/>
            <w:r w:rsidRPr="004D179F">
              <w:rPr>
                <w:rFonts w:ascii="Times New Roman" w:hAnsi="Times New Roman" w:cs="Times New Roman"/>
                <w:sz w:val="20"/>
                <w:szCs w:val="20"/>
              </w:rPr>
              <w:t xml:space="preserve"> drogę wewnętrzną z północą częścią nieruchomości;</w:t>
            </w:r>
          </w:p>
          <w:p w:rsidR="007D1739" w:rsidRPr="004D179F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ukształtowanie terenu na przeważającym obszarze płaskie z występującymi deniwelacjami, wzdłuż południowej i częściowo wzdłuż zachodniej granicy znajdują się skarpy;</w:t>
            </w:r>
          </w:p>
          <w:p w:rsidR="007D1739" w:rsidRPr="006537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niezabudowana, niezagospodarowana, porośnięta roślinnością trawiastą, krzewami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drzewami pochodzącymi z samosiewu, we wschodniej i północnej części nieruchomości znajdują się pozostałości po ogrodzeniu ze stalowej siatki rozciągniętej na betonowych, prefabrykowanych słupach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poprowadzonym drutem kolczastym (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siatka poprzerywana, na wielu odcinkach usunięta, słupy popękane, skruszone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na nieruchomości znajdują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 xml:space="preserve">ścieżki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częściowo utwardzone kamieniami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nieruchomość w niewielkiej części rozjeżdżona, w północnej części nieruchomości miejscowo nasypana jest ziemia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kamieniami, z gruntu wystają metalowe pręty;</w:t>
            </w:r>
          </w:p>
          <w:p w:rsidR="007D1739" w:rsidRPr="00251488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na nieruchomości znajdują się nadziemne i podziemne elementy infrastruktury technicznej, w tym m.in.:</w:t>
            </w:r>
          </w:p>
          <w:p w:rsidR="007D1739" w:rsidRPr="00251488" w:rsidRDefault="007D1739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w północnej części napowietrzna linia elektroenergetyczna WN 110k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 xml:space="preserve"> wraz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ze stalowym słupem,</w:t>
            </w:r>
          </w:p>
          <w:p w:rsidR="007D1739" w:rsidRPr="00251488" w:rsidRDefault="007D1739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komory ciepłownicze wraz z siecią ciepłowniczą oraz nadziemne elementy wentylacji kanału przełazowego,</w:t>
            </w:r>
          </w:p>
          <w:p w:rsidR="007D1739" w:rsidRPr="00251488" w:rsidRDefault="007D1739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sieć telekomunikacyjna (światłowód), sieć kanalizacji sanitarnej o średnicy 600 mm wraz ze studzienkami kanalizacyjnymi oraz sieć elektroenergetyczn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1739" w:rsidRPr="00E0644C" w:rsidRDefault="007D1739" w:rsidP="00E05577">
            <w:pPr>
              <w:pStyle w:val="Tekstpodstawowy3"/>
              <w:numPr>
                <w:ilvl w:val="0"/>
                <w:numId w:val="22"/>
              </w:numPr>
              <w:suppressAutoHyphens/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44C">
              <w:rPr>
                <w:rFonts w:ascii="Times New Roman" w:hAnsi="Times New Roman" w:cs="Times New Roman"/>
                <w:sz w:val="20"/>
                <w:szCs w:val="20"/>
              </w:rPr>
              <w:t>posiada pośredni dostęp do drogi publicznej (ul. Unii Lubelskiej) poprzez działkę 5/14 przeznaczoną w miejscowym planie zagospodarowania przestrzennego pod drogę wewnętrzną (oznaczoną symbolem 1KDW) – obecnie nieurządzoną, porośniętą nieuporządkowaną roślinnością;</w:t>
            </w:r>
          </w:p>
          <w:p w:rsidR="007D1739" w:rsidRPr="00A93FC8" w:rsidRDefault="007D1739" w:rsidP="00E05577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 xml:space="preserve">najbliższe otoczenie stanowią niezabudowane i niezagospodarowane działki gruntu, obiekty usługowe, produkcyjne i magazynowe, ulice: Hetmańska (jedna z głównych arterii komunikacyjnych miasta), zmodernizowana Unii Lubelskiej wraz z pętlą tramwajową, </w:t>
            </w:r>
            <w:proofErr w:type="spellStart"/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A93FC8">
              <w:rPr>
                <w:rFonts w:ascii="Times New Roman" w:hAnsi="Times New Roman" w:cs="Times New Roman"/>
                <w:sz w:val="20"/>
                <w:szCs w:val="20"/>
              </w:rPr>
              <w:t xml:space="preserve"> oraz rondo </w:t>
            </w:r>
            <w:proofErr w:type="spellStart"/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1739" w:rsidRDefault="007D1739" w:rsidP="00E05577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 w:rsidRPr="00A93FC8">
              <w:rPr>
                <w:rFonts w:ascii="Times New Roman" w:hAnsi="Times New Roman" w:cs="Times New Roman"/>
                <w:sz w:val="20"/>
                <w:szCs w:val="20"/>
              </w:rPr>
              <w:br/>
              <w:t>z tzw. wielkiej płyty, podstawowe obiekty użyteczności publicznej, Zakład Poprawczy, obiekty usługowo-handlowe, obiekty produkcyjno-magazynowe, tereny zieleni miejskiej oraz tereny niezabudowane.</w:t>
            </w:r>
          </w:p>
          <w:p w:rsidR="007D1739" w:rsidRDefault="007D1739" w:rsidP="00E05577">
            <w:pPr>
              <w:pStyle w:val="Akapitzlist"/>
              <w:spacing w:after="120" w:line="240" w:lineRule="auto"/>
              <w:ind w:left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39" w:rsidRPr="001969F7" w:rsidRDefault="007D1739" w:rsidP="00E05577">
            <w:pPr>
              <w:pStyle w:val="Akapitzlist"/>
              <w:spacing w:before="120"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Opis działki 5/14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przeznaczonej pod</w:t>
            </w:r>
            <w:r w:rsidRPr="001969F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drogę wewnętrzną: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położona w pośredniej strefie Poznania, przy ulicy Unii Lubelskiej;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urządzon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 bezpośredni zjazd na działkę z ul. Unii Lubelskiej;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niezabudowana, niezagospodarowana, kształt prostokąta, o pochyłym ukształtowaniu terenu 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kierunku zachodnim, wzdłuż północnej i zachodniej granicy 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znajdują się skarpy;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porośnięta gęstą roślinnością trawiastą, licznymi krzewami i 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zewami pochodzącymi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samosiewu;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 xml:space="preserve">na części działki znajdują się betonowe słupki (pozostałość po ogrodzeniu) oraz podziemne elementy infrastruktury technicznej, m.in.: sieć ciepłownicza i elektroenergetyczna </w:t>
            </w:r>
            <w:proofErr w:type="spellStart"/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eND</w:t>
            </w:r>
            <w:proofErr w:type="spellEnd"/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1739" w:rsidRPr="00514166" w:rsidRDefault="007D1739" w:rsidP="00E05577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 przeznaczone pod zabudowę mieszkaniową wielorodzinną, obiekty usługowe, produkcyjne</w:t>
            </w:r>
            <w:r w:rsidRPr="005141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magazynowe; </w:t>
            </w:r>
          </w:p>
          <w:p w:rsidR="007D1739" w:rsidRPr="00487B57" w:rsidRDefault="007D1739" w:rsidP="00E05577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dalsze otoczenie tworzy zabudowa mieszkaniowa wielorodzinna wykonana w technologii</w:t>
            </w:r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tzw. wielkiej płyty, podstawowe obiekty użyteczności publicznej, Zakład Poprawczy, obiekty usługowo-handlowe, obiekty produkcyjno-magazynowe, tereny niezabudowane oraz ulica Hetmańska (jedna z głównych arterii komunikacyjnych miasta), </w:t>
            </w:r>
            <w:proofErr w:type="spellStart"/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Żegrze</w:t>
            </w:r>
            <w:proofErr w:type="spellEnd"/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oraz rondo </w:t>
            </w:r>
            <w:proofErr w:type="spellStart"/>
            <w:r w:rsidRPr="0051416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Żegrze</w:t>
            </w:r>
            <w:proofErr w:type="spellEnd"/>
            <w:r w:rsidRPr="00497A83">
              <w:rPr>
                <w:rFonts w:ascii="Times New Roman" w:hAnsi="Times New Roman" w:cs="Times New Roman"/>
                <w:color w:val="76923C"/>
                <w:spacing w:val="-4"/>
                <w:sz w:val="20"/>
                <w:szCs w:val="20"/>
              </w:rPr>
              <w:t>.</w:t>
            </w:r>
          </w:p>
        </w:tc>
      </w:tr>
      <w:tr w:rsidR="007D1739" w:rsidRPr="001E185F" w:rsidTr="00E05577"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7D1739" w:rsidRPr="001E185F" w:rsidRDefault="007D1739" w:rsidP="00E0557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7D1739" w:rsidRPr="00D427C4" w:rsidRDefault="007D1739" w:rsidP="00E055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w Poznaniu, zatwierdzonym uchwałą Nr XI/156/VIII/2019 Rady Miasta Poznania z dnia 14 maja 2019 r. (Dz. Urz. Woj. Wlkp. Rocznik 2019, poz. 5226 z dnia 28 maja 2019 r.):</w:t>
            </w:r>
          </w:p>
          <w:p w:rsidR="007D1739" w:rsidRPr="00D427C4" w:rsidRDefault="007D1739" w:rsidP="00E05577">
            <w:pPr>
              <w:numPr>
                <w:ilvl w:val="0"/>
                <w:numId w:val="2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12/1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znajduje się na obszarze oznaczonym symbolem:</w:t>
            </w:r>
          </w:p>
          <w:p w:rsidR="007D1739" w:rsidRPr="00D427C4" w:rsidRDefault="007D1739" w:rsidP="00E05577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wielorodzinnej lub zabudowy usługowej;</w:t>
            </w:r>
          </w:p>
          <w:p w:rsidR="007D1739" w:rsidRPr="00D427C4" w:rsidRDefault="007D1739" w:rsidP="00E05577">
            <w:pPr>
              <w:numPr>
                <w:ilvl w:val="0"/>
                <w:numId w:val="24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5/14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znajduje się na obszarze oznaczonym symbolem:</w:t>
            </w:r>
          </w:p>
          <w:p w:rsidR="007D1739" w:rsidRPr="00D427C4" w:rsidRDefault="007D1739" w:rsidP="00E05577">
            <w:pPr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1KDW – tereny dróg wewnętrznych.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1739" w:rsidRPr="00D427C4" w:rsidRDefault="007D1739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Architektury Urzędu Miasta Poznania w pismach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UA-IV.6724.782.2021 z dnia 26 kwietnia 2021 r. oraz UA-IV.6724.962.2021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z dnia 11 maja 2021 r.</w:t>
            </w:r>
          </w:p>
          <w:p w:rsidR="007D1739" w:rsidRPr="00D427C4" w:rsidRDefault="007D1739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12/1,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12/2,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5/14,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5/15) Prezydent Miasta Poznania wydał decyzję nr 1466/2018 r. z dnia 10 lipca 2018 r. o zezwoleniu na realizację inwestycji drogowej, dla inwestycji polegającej na rozbudowie ulicy Unii Lubelskiej na odcinku od ronda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do nowo projektowanej pętli tramwajowo-autobusowej: (odcinek IIIA), jako część zadania: „Przebudowa trasy tramwajowej: Kórnicka – os. Lecha – rondo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wraz z budową odcinka trasy od ronda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do ul. Unii Lubelskiej”, przewidzianej do realizacji na nieruchomościach lub ich częściach: (…)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ark. 15 działka 5/11.</w:t>
            </w:r>
          </w:p>
          <w:p w:rsidR="007D1739" w:rsidRPr="00D427C4" w:rsidRDefault="007D1739" w:rsidP="00E05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Ww. decyzja została zmieniona decyzją Wojewody Wielkopolskiego z dnia 30.01.2019 r.,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której w pkt IX orzeczono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Ograniczenia m.in.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7D1739" w:rsidRPr="00672533" w:rsidRDefault="007D1739" w:rsidP="00E055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części dotyczącej sieci energetycznej i cieplnej – bezterminowo 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>(na potrzeby związane z budową/przebudową, a także w celu wykonania czynności związanych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konserwacją oraz usuwaniem awarii ciągów, przewodów i urządzeń tych sieci) – 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dotyczy m.in. obszaru obecnej działki nr </w:t>
            </w:r>
            <w:r w:rsidRPr="006725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12/1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7D1739" w:rsidRPr="00672533" w:rsidRDefault="007D1739" w:rsidP="00E055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części dotyczącej przebudowy zjazdu – czasowo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 xml:space="preserve"> (na czas budowy/przebudowy ciągów, przewodów i urządzeń, jednak nie dłużej niż do dnia złożenia zawiadomienia o zakończeniu budowy obiektu budowlanego lub wniosku o udzielenie pozwolenia na użytkowanie całości inwestycji) – dotyczy obszaru aktualnej działki nr 5/14.</w:t>
            </w:r>
          </w:p>
          <w:p w:rsidR="007D173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pismem nr 2274/PIM/05/21/TP/2014-11 z dnia 26 maja 2021 r. w sprawie  realizacji zadania inwestycyjnego „Przebudowa trasy tramwajowej:  Kórnicka – os. Lecha – rondo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wraz z budową odcinka trasy od ronda </w:t>
            </w:r>
            <w:proofErr w:type="spellStart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do ul. Unii Lubelskiej” poinformowała, że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roboty budowlane realizowane na podstawie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decyzji ZRID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o której  mowa powyżej 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zostały wykonane oraz odebrane w 2020 r.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173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39" w:rsidRPr="0088060A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 Konserwator Zabytków w Poznaniu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MKZ-XII.4125.74.2021 z dnia 10 maja 2021 r.,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– </w:t>
            </w:r>
            <w:proofErr w:type="spellStart"/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ark.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działka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wraz z udziałem w działce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5/14 poinformował m.in., że (…) 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ww. działki znajdują się poza strefą ochrony konserwatorskiej. Nieruchomość nie jest indywidualnie wpisana do rejestru zabytków. Na przedmiotowym obszarze zlokalizowane jest stanowisko archeologiczne AZP 53-28/109, jest to ślad osadniczy z epoki kamienia. Z uwagi na powyższy fakt, przed przystąpieniem do jakichkolwiek prac ziemnych, inwestor zobowiązany jest uzyskać uzgodnienie Miejskiego Konserwatora Zabytków w zakresie ochrony zabytków archeologicznych.  </w:t>
            </w:r>
          </w:p>
          <w:p w:rsidR="007D1739" w:rsidRPr="0088060A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w razie przypadkowego odkrycia przez ekipę budowlaną obiektów co do których istnieje przypuszczenie, że są zabytkami należy, zgodnie z art. 32 Ustawy o Ochronie Zabytków i Opiece nad Zabytkami (</w:t>
            </w:r>
            <w:proofErr w:type="spellStart"/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t.j</w:t>
            </w:r>
            <w:proofErr w:type="spellEnd"/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Dz. U. 2021 r. poz. 710) zabezpieczyć znalezisko i zgłosić ten fakt do Biura Miejskiego Konserwatora Zabytków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7D1739" w:rsidRPr="0002246B" w:rsidRDefault="007D1739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color w:val="76923C"/>
                <w:sz w:val="20"/>
                <w:szCs w:val="20"/>
              </w:rPr>
            </w:pPr>
          </w:p>
          <w:p w:rsidR="008333E8" w:rsidRDefault="008333E8" w:rsidP="00E05577">
            <w:pPr>
              <w:pStyle w:val="Tekstpodstawowy"/>
              <w:spacing w:before="60"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  <w:p w:rsidR="007D1739" w:rsidRPr="00E0644C" w:rsidRDefault="007D1739" w:rsidP="00E05577">
            <w:pPr>
              <w:pStyle w:val="Tekstpodstawowy"/>
              <w:spacing w:before="60"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E0644C">
              <w:rPr>
                <w:rFonts w:ascii="Times New Roman" w:hAnsi="Times New Roman"/>
                <w:b/>
                <w:bCs/>
                <w:color w:val="auto"/>
              </w:rPr>
              <w:lastRenderedPageBreak/>
              <w:t>Tekst i rysunek planu miejscowego obejmującego ten teren są dostępne na stronie internetowej: www.mpu.pl.</w:t>
            </w:r>
          </w:p>
          <w:p w:rsidR="007D1739" w:rsidRPr="001E185F" w:rsidRDefault="007D1739" w:rsidP="00E0557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</w:t>
            </w:r>
            <w:proofErr w:type="spellStart"/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mpzp</w:t>
            </w:r>
            <w:proofErr w:type="spellEnd"/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7D1739" w:rsidRPr="001E185F" w:rsidTr="00E05577">
        <w:trPr>
          <w:trHeight w:val="381"/>
        </w:trPr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7938" w:type="dxa"/>
          </w:tcPr>
          <w:p w:rsidR="007D1739" w:rsidRPr="001E185F" w:rsidRDefault="007D1739" w:rsidP="00E0557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</w:p>
        </w:tc>
      </w:tr>
      <w:tr w:rsidR="007D1739" w:rsidRPr="001E185F" w:rsidTr="00E05577"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tj.: działki 12/1 oraz udziału w działce 5/14</w:t>
            </w:r>
          </w:p>
        </w:tc>
        <w:tc>
          <w:tcPr>
            <w:tcW w:w="7938" w:type="dxa"/>
          </w:tcPr>
          <w:p w:rsidR="007D1739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739" w:rsidRPr="001E185F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54E">
              <w:rPr>
                <w:rFonts w:ascii="Times New Roman" w:hAnsi="Times New Roman" w:cs="Times New Roman"/>
                <w:sz w:val="20"/>
                <w:szCs w:val="20"/>
              </w:rPr>
              <w:t>31 000 000,-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(słownie złotych: trzydzieści jeden milionów) – w tym 23 % podatku VAT</w:t>
            </w:r>
          </w:p>
        </w:tc>
      </w:tr>
      <w:tr w:rsidR="007D1739" w:rsidRPr="001E185F" w:rsidTr="00E05577">
        <w:tc>
          <w:tcPr>
            <w:tcW w:w="2552" w:type="dxa"/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7D1739" w:rsidRPr="001E185F" w:rsidRDefault="007D1739" w:rsidP="00E055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7D1739" w:rsidRPr="001E185F" w:rsidTr="00E05577">
        <w:tc>
          <w:tcPr>
            <w:tcW w:w="2552" w:type="dxa"/>
            <w:tcBorders>
              <w:bottom w:val="double" w:sz="4" w:space="0" w:color="auto"/>
            </w:tcBorders>
          </w:tcPr>
          <w:p w:rsidR="007D1739" w:rsidRPr="001E185F" w:rsidRDefault="007D1739" w:rsidP="00E05577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7D1739" w:rsidRPr="00DE247D" w:rsidRDefault="007D1739" w:rsidP="00E05577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  <w:t>(Dz. U. z 2020 r. poz. 1990 ze zm.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).</w:t>
            </w:r>
          </w:p>
          <w:p w:rsidR="007D1739" w:rsidRPr="00DE247D" w:rsidRDefault="007D1739" w:rsidP="00E05577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7D1739" w:rsidRPr="002568AD" w:rsidRDefault="007D1739" w:rsidP="00E05577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7D1739" w:rsidRPr="00F07FC2" w:rsidRDefault="007D1739" w:rsidP="00E05577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z dnia 3 lutego 1995 r. o ochronie gruntów rolnych i leśnych (Dz. U. z 2017 r. poz. 1161 ze zm.).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7D1739" w:rsidRPr="001E185F" w:rsidRDefault="007D1739" w:rsidP="00E05577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deksu cywilnego (Dz. 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</w:t>
            </w:r>
            <w:proofErr w:type="spellStart"/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przesyłu</w:t>
            </w:r>
            <w:proofErr w:type="spellEnd"/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95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</w:t>
            </w:r>
            <w:proofErr w:type="spellEnd"/>
            <w:r w:rsidRPr="00B95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Spółka Akcyjna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DW/IBM/093/37939/2021 z dnia 6 maja 2021 r.,  poinformowała m.in., że: (…)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terenie nieruchomości (działki nr 12/1).</w:t>
            </w:r>
          </w:p>
          <w:p w:rsidR="007D1739" w:rsidRPr="00B95894" w:rsidRDefault="007D1739" w:rsidP="00E0557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teren nieruchomości, oznaczonej w ewidencji gruntów jako działka nr 12/1, arkusz mapy nr 15, obręb </w:t>
            </w:r>
            <w:proofErr w:type="spellStart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przebiega sieć kanalizacji sanitarnej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o średnicy 600 mm z rur </w:t>
            </w:r>
            <w:proofErr w:type="spellStart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wipro</w:t>
            </w:r>
            <w:proofErr w:type="spellEnd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poddana renowacji w 2019 r. (sieć czynna i stanowiąca własność AQUANET SA).</w:t>
            </w:r>
          </w:p>
          <w:p w:rsidR="007D1739" w:rsidRPr="00B95894" w:rsidRDefault="007D1739" w:rsidP="00E0557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 uwagi na powyższe, zgodnie z wytycznymi AQUANET SA wymagane jest zachowanie dla ww. sieci kanalizacji sanitarnej strefy ochronnej po 2,5 m szerokości, liczonej od osi przewodu w każdą stronę, pozbawionej zabudowy stałej i tymczasowej oraz zadrzewienia. Szerokość strefy ochronnej sieci i urządzeń </w:t>
            </w:r>
            <w:proofErr w:type="spellStart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wod</w:t>
            </w:r>
            <w:proofErr w:type="spellEnd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-kan. ma docelowo zapewnić swobodny dostęp służbom technicznym w celu wykonywania czynności eksploatacyjnych, a w szczególności usuwania awarii, dokonywania przeglądów, konserwacji i remontów.</w:t>
            </w:r>
          </w:p>
          <w:p w:rsidR="007D1739" w:rsidRPr="00B95894" w:rsidRDefault="007D1739" w:rsidP="00E0557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 zagospodarowania działek nr 12/1 powinien uwzględnić zachowanie tych stref.</w:t>
            </w:r>
          </w:p>
          <w:p w:rsidR="007D1739" w:rsidRPr="00B95894" w:rsidRDefault="007D1739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niedawny termin renowacji przez AQUANET SA ww. kanału sanitarnego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o średnicy 600 mm, nieuzasadnionym pod kątem ekonomicznym działaniem byłaby przebudowa ww. sieci kanalizacji sanitarnej. Ponadto zrealizowana w przedmiotowym rejonie trasa tramwajowa  może ograniczać możliwości przebudowy tej sieci. 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wysokości przedmiotowej nieruchomości (działek nr 12/1, nr 5/14)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Unii Lubelskiej, na wysokości ww. nieruchomości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wodociągowa o średnicy 315 mm z rur PE.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ramach budowy sieci wodociągowej w ulicy Unii Lubelskiej, został wykonany, poza pas uliczny ulicy Unii Lubelskiej fragment wodociągu, o średnicy 225 mm 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z rur PE, który umożliwi dalszą rozbudowę sieci wodociągowej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ww. drodze.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Unii Lubelskiej, na wysokości ww. nieruchomości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sanitarnej o średnicy 600 mm z rur </w:t>
            </w:r>
            <w:proofErr w:type="spellStart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wipro</w:t>
            </w:r>
            <w:proofErr w:type="spellEnd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poddana renowacji 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2019 r. (sieć czynna i stanowiąca własność AQUANET SA.).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ramach realizacji rozbudowy linii tramwajowej na odcinku od ronda </w:t>
            </w:r>
            <w:proofErr w:type="spellStart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pętli tramwajowo-autobusowej planowanej przy ul. Unii Lubelskiej, został wykonany poza pas uliczny ulicy Unii Lubelskiej, fragment kanału sanitarnego,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średnicy 250 mm z rur kamionkowych.</w:t>
            </w:r>
          </w:p>
          <w:p w:rsidR="007D1739" w:rsidRPr="00B95894" w:rsidRDefault="007D1739" w:rsidP="00E055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7D1739" w:rsidRDefault="007D1739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wodociągowej, kanalizacji sanitarnej zostanie określona w formie opinii, na wniosek inwestora, po podaniu przez niego zapotrzebowania wody i ilości odprowadzanych ścieków oraz rodzaju zabudowy, przedstawionej na planie zagospodarowania 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 xml:space="preserve">(…). </w:t>
            </w:r>
          </w:p>
          <w:p w:rsidR="008333E8" w:rsidRPr="007A205C" w:rsidRDefault="008333E8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</w:p>
          <w:p w:rsidR="007D1739" w:rsidRPr="00ED29E6" w:rsidRDefault="007D1739" w:rsidP="00E05577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D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</w:t>
            </w:r>
            <w:proofErr w:type="spellEnd"/>
            <w:r w:rsidRPr="00ED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Retencja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 xml:space="preserve">w imieniu </w:t>
            </w:r>
            <w:proofErr w:type="spellStart"/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Aquanet</w:t>
            </w:r>
            <w:proofErr w:type="spellEnd"/>
            <w:r w:rsidRPr="00ED29E6">
              <w:rPr>
                <w:rFonts w:ascii="Times New Roman" w:hAnsi="Times New Roman" w:cs="Times New Roman"/>
                <w:sz w:val="20"/>
                <w:szCs w:val="20"/>
              </w:rPr>
              <w:t xml:space="preserve"> S.A.</w:t>
            </w:r>
            <w:r w:rsidRPr="00ED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pismem nr DW/WO/44065/2021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25 maja 2021 r. poinformowała m.in., że: (…)</w:t>
            </w:r>
          </w:p>
          <w:p w:rsidR="007D1739" w:rsidRPr="00ED29E6" w:rsidRDefault="007D1739" w:rsidP="00E05577">
            <w:pPr>
              <w:pStyle w:val="Akapitzlist"/>
              <w:numPr>
                <w:ilvl w:val="0"/>
                <w:numId w:val="35"/>
              </w:numPr>
              <w:spacing w:before="12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istniejącego uzbrojenia na terenie nieruchomości (działek nr 12/1 i 5/14)</w:t>
            </w:r>
          </w:p>
          <w:p w:rsidR="007D1739" w:rsidRPr="00ED29E6" w:rsidRDefault="007D1739" w:rsidP="00E05577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teren wnioskowanej nieruchomości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przebiega sieć kanalizacji deszczowej będąca w ewidencji Gestora sieci kanalizacji deszczowej na terenie m. Poznania.</w:t>
            </w:r>
          </w:p>
          <w:p w:rsidR="007D1739" w:rsidRPr="00ED29E6" w:rsidRDefault="007D1739" w:rsidP="00E05577">
            <w:pPr>
              <w:pStyle w:val="Akapitzlist"/>
              <w:numPr>
                <w:ilvl w:val="0"/>
                <w:numId w:val="35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wysokości przedmiotowej nieruchomości (działek nr 12/1, nr 5/14)</w:t>
            </w:r>
          </w:p>
          <w:p w:rsidR="007D1739" w:rsidRPr="00ED29E6" w:rsidRDefault="007D1739" w:rsidP="00E05577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Unii Lubelskiej, na wysokości ww. nieruchomości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deszczowej o średnicy 1000 mm z rur żelbetowych, która znajduje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ewidencji Gestora sieci kanalizacji deszczowej na terenie m. Poznania.</w:t>
            </w:r>
          </w:p>
          <w:p w:rsidR="007D1739" w:rsidRPr="00ED29E6" w:rsidRDefault="007D1739" w:rsidP="00E05577">
            <w:pPr>
              <w:pStyle w:val="Akapitzlist"/>
              <w:numPr>
                <w:ilvl w:val="0"/>
                <w:numId w:val="35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7D1739" w:rsidRPr="00ED29E6" w:rsidRDefault="007D1739" w:rsidP="00E05577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kanalizacji deszczowej zostanie określona w formie opinii, na wniosek inwestora, po podaniu przez niego zapotrzebowania ilości odprowadzanych wód opadowych i roztopowych oraz rodzaju zabudowy, przedstawionej na planie zagospodarowania przedmiotowych działek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D1739" w:rsidRPr="00924993" w:rsidRDefault="007D1739" w:rsidP="00E0557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7D1739" w:rsidRPr="00492B10" w:rsidRDefault="007D1739" w:rsidP="00E05577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w pismach nr OD5/MU1/K/2021/216 z dnia 19 kwietnia 2021 r. oraz nr ENEA/OD5/ZMS/SU/WEO21E092123/2021 z dnia 28 kwietnia 2021 r. dotyczących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działki: 12/1 i 5/14 poinformowała m.in., że: (…) </w:t>
            </w: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działkę 12/1 przebiega linia WN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relacji Bema –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(przęsło 12-13, 13-14) oraz znajduje się słup nr 13 wyżej wymienionej linii.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7D1739" w:rsidRPr="00492B10" w:rsidRDefault="007D1739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Ponadto Spółka poinformowała, że: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Linia WN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Bema –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jest własnością ENEA Operator Sp. z o.o. Oddział Dystrybucji Poznań. Dodatkowo na ww. działkach nie ma urządzeń elektroenergetycznych SN i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nn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będących częścią majątku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Spółki.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Nabywca nieruchomości musi zgłosić się do Oddziału Dystrybucji Poznań o dodatkowe warunki dotyczące zabudowy w pobliżu linii WN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Warunki i wymogi są zależne od rodzaju zabudowy – każdy przypadek jest rozpatrywany indywidualnie.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Ograniczenia możliwości zabudowy są zależne od rodzaju krzyżowanego obiektu lub będącego w zbliżeniu.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Wszelkie zmiany w trasie lub charakterze istniejącej linii traktowane są, jako usuwanie kolizji i dokonywane są na koszt Strony wymuszającej przebudowę (Klient).</w:t>
            </w:r>
          </w:p>
          <w:p w:rsidR="007D1739" w:rsidRPr="00492B10" w:rsidRDefault="007D1739" w:rsidP="00E05577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Poniżej podajemy warunki techniczne dla dostępu do słupa energetycznego wysokiego napięcia: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Teren pod i wokół słupa linii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odległości 4,0 m od poszczególnych ścian słupa             (licząc na poziomie gruntu) należy pozostawić nieutwardzony i w tej odległości ogrodzić słup stalową barierą o wysokości 1,0 m.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należy wykonywać żadnych prac ziemnych w odległości mniejszej niż 4,0 m od przyziemia słupa linii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D1739" w:rsidRPr="00492B10" w:rsidRDefault="007D1739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Teren należy zagospodarować w taki sposób, aby zapewnić pas o szerokości, co najmniej 5,0 m w celu dojazdu sprzętu do słupa linii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przypadku awarii.</w:t>
            </w:r>
          </w:p>
          <w:p w:rsidR="007D1739" w:rsidRDefault="007D1739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Ewentualna roślinność przewidywana na terenie pod linią i bezpośrednio obok linii 110 </w:t>
            </w:r>
            <w:proofErr w:type="spellStart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kV</w:t>
            </w:r>
            <w:proofErr w:type="spellEnd"/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powinna przekroczyć wysokości 2,0 m po osiągnięciu swojego maksymalnego wzrostu</w:t>
            </w:r>
            <w:r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  <w:t>.</w:t>
            </w:r>
          </w:p>
          <w:p w:rsidR="007D1739" w:rsidRDefault="007D1739" w:rsidP="00E05577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</w:p>
          <w:p w:rsidR="007D1739" w:rsidRPr="00BB7E99" w:rsidRDefault="007D1739" w:rsidP="00E0557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BB7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wiedzy, mogłoby wprowadzić w błąd potencjalnego nabywcę.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7D1739" w:rsidRPr="00725BC6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PSGPO.ZMSM.763.6140.106970.21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11 maja 2021 r.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rejonie ulic: Hetmańskiej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5/14, poinformowała m.in., że: (…)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 nieruchomości do sieci gazowej, od istniejących gazociągów średniego ciśnienia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180 PE,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125 PE w ul. Unii Lubelskiej w Poznaniu.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na przedmiotowych działkach Polska Spółka Gazownictwa sp. z o.o. Oddział Zakład Gazowniczy w Poznaniu nie posiada żadnej infrastruktury gazowej. </w:t>
            </w:r>
          </w:p>
          <w:p w:rsidR="007D1739" w:rsidRPr="00725BC6" w:rsidRDefault="007D1739" w:rsidP="00E05577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sprawie szczegółowych warunków technicznych podłączenia do sieci gazowej należy wystąpić z wnioskiem do Polskiej Spółki Gazownictwa sp. z o.o. Oddział Zakład Gazowniczy w Poznaniu, ul. Za Groblą 8, Dział Obsługi Klienta – Sekcja Przyłączania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D1739" w:rsidRPr="003044CB" w:rsidRDefault="007D1739" w:rsidP="00E05577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</w:p>
          <w:p w:rsidR="007D1739" w:rsidRPr="00725BC6" w:rsidRDefault="007D1739" w:rsidP="00E05577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725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</w:t>
            </w:r>
            <w:proofErr w:type="spellEnd"/>
            <w:r w:rsidRPr="00725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Energia Poznań S.A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TI/I/DCH-2.6-1074/2021 z dnia 26 kwietnia 2021 r.,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 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 m.in., że: (…) </w:t>
            </w: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na powyższej nieruchomości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zlokalizowana jest podziemna, kanałowa sieć cieplna 2xDN500 (działka nr 12/1) oraz podziemna preizolowana sieć cieplna 2x150/250 (działka nr 5/14). </w:t>
            </w:r>
          </w:p>
          <w:p w:rsidR="007D1739" w:rsidRDefault="007D1739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Wyżej wymieniona infrastruktura techniczna stanowi naszą własność, znajduje się w ewidencji środków trwałych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Veolii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Energii Poznań S.A. oraz jest czynna i użytkowana. Nie prowadzimy ponadto żadnych prac zmierzających do przełożenia bądź likwidacji któregokolwiek z jej elementów</w:t>
            </w:r>
            <w:r w:rsidRPr="00BE2A63">
              <w:rPr>
                <w:rFonts w:ascii="Times New Roman" w:hAnsi="Times New Roman" w:cs="Times New Roman"/>
                <w:i/>
                <w:iCs/>
                <w:color w:val="76923C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76923C"/>
                <w:spacing w:val="-4"/>
                <w:sz w:val="20"/>
                <w:szCs w:val="20"/>
              </w:rPr>
              <w:t xml:space="preserve"> </w:t>
            </w:r>
            <w:r w:rsidRPr="00725BC6">
              <w:rPr>
                <w:rFonts w:ascii="Times New Roman" w:hAnsi="Times New Roman" w:cs="Times New Roman"/>
                <w:color w:val="76923C"/>
                <w:sz w:val="20"/>
                <w:szCs w:val="20"/>
              </w:rPr>
              <w:t>(…)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wyżej wymienionej nieruchomości występują ograniczenia w zabudowie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zagospodarowaniu terenu. Należy zachować pas eksploatacyjny wynoszący 3 m od zewnętrznej ściany kanału lub płaszcza zewnętrznego rury preizolowanej, a ściana budynku/budowli musi być odporna na działanie nośnika ciepła o temperaturze wynoszącej 125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B0"/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 i ciśnieniu wynoszącym 1,6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MPa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Ponadto na kanale i sieci preizolowanej nie można wykonywać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nasadzeń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drzew i krzewów. 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Ponadto ograniczenia w zakresie pasa eksploatacyjnego i odporności ściany budynku/budowli na działanie temperatury i ciśnienia generuje również nasza infrastruktura zlokalizowana na działce nr 5/12, ark 15, obręb </w:t>
            </w:r>
            <w:proofErr w:type="spellStart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Istnieje możliwość, na koszt inwestora, przełożenia infrastruktury technicznej. W tym przypadku inwestor musi wystąpić do naszej spółki z wnioskiem o wydanie warunków technicznych na przełożenie infrastruktury technicznej. Dokumentacja projektowa musi być wykonana zgodnie z ,,Wytycznymi do projektowania sieci i węzłów cieplnych” i uzgodniona przez nasze służby techniczne, a termin realizacji uzgodniony z naszymi służbami eksploatacyjnymi.</w:t>
            </w:r>
          </w:p>
          <w:p w:rsidR="007D1739" w:rsidRPr="00725BC6" w:rsidRDefault="007D1739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Wyżej wymieniona nieruchomość posiada dostęp do miejskiej sieci cieplnej. W przypadku chęci podłączenia, należy wystąpić z wnioskiem o przyłączenie do Wydziału Rozwoju Miejskiej Sieci Cieplnej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D1739" w:rsidRPr="00527BDD" w:rsidRDefault="007D1739" w:rsidP="00E05577">
            <w:pPr>
              <w:tabs>
                <w:tab w:val="num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7D1739" w:rsidRDefault="007D1739" w:rsidP="00E05577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 pismem nr IT.II.0713.119.2021 z dnia 21 maja 2021 r. poinformował m.in., że (…)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dostęp do drogi publicznej dla nieruchomości oznaczonej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ewidencji jako działka nr 12/1 z obrębu </w:t>
            </w:r>
            <w:proofErr w:type="spellStart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arkusza mapy 15, powinien odbywać się poprzez działkę nr 5/14 z obrębu i arkusza mapy jw. – ww. działka w miejscowym planie 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zagospodarowania przestrzennego określona została jako 1KDW – droga wewnętrzna. Miejscowy plan zagospodarowania przestrzennego „W rejonie ulicy Unii Lubelskiej” nie dopuszcza możliwości zjazdu bezpośrednio na drogi publiczne oznaczone symbolem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1KD-G, 2KD-G, 1KD-Z. W rejonie ul. Unii Lubelskiej realizowana była inwestycja polegająca na rozbudowie ulicy Unii Lubelskiej na odcinku od ronda </w:t>
            </w:r>
            <w:proofErr w:type="spellStart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do nowoprojektowanej pętli tramwajowo-autobusowej (odcinek III A) jako część zadania „Przebudow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trasy tramwajowej: Kórnicka – os. Lecha – rondo </w:t>
            </w:r>
            <w:proofErr w:type="spellStart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wraz z budową trasy od ronda </w:t>
            </w:r>
            <w:proofErr w:type="spellStart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Żegrze</w:t>
            </w:r>
            <w:proofErr w:type="spellEnd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ul. Unii Lubelskiej”. Projekt uwzględnia lokalizację zjazdu na drogę wewnętrzną oznaczoną 1KD-W. Ponadto tut. Zarząd informuje, że działka nr 12/1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z obrębu i arkusza mapy jw. jest zbędna na cele drogowe i nie znajduje się w naszej administracji.</w:t>
            </w:r>
          </w:p>
          <w:p w:rsidR="007D1739" w:rsidRPr="000C3B8E" w:rsidRDefault="007D1739" w:rsidP="000C3B8E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72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Niezależnie od powyższego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37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poinformował,</w:t>
            </w:r>
            <w:r w:rsidRPr="00114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7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działka 5/14 (przeznaczona pod drogę wewnętrzną – 1KDW) powinna być zrealizowana – kosztem i staraniem własnym nabywcy działki 12/1 – zgodnie z zapisami obowiązującego na tym terenie miejscowego planu zagospodarowania przestrzennego</w:t>
            </w:r>
            <w:r w:rsidR="000C3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Nadto ZDM poinformował, że projekt drogowy dla realizacji drogi wewnętrznej na działce nr 5/14 sporządził  </w:t>
            </w:r>
            <w:proofErr w:type="spellStart"/>
            <w:r w:rsidR="000C3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Murapol</w:t>
            </w:r>
            <w:proofErr w:type="spellEnd"/>
            <w:r w:rsidR="000C3B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S.A. W zakresie realizacji tej drogi należy kontaktować się z ZDM.</w:t>
            </w:r>
          </w:p>
          <w:p w:rsidR="000C3B8E" w:rsidRDefault="000C3B8E" w:rsidP="00E05577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7D1739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S.A,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działając w imieniu firmy</w:t>
            </w: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POLKOMTEL Infrastruktura sp. z o.o.,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w piśmie nr NTTG-508-2705/21 z dnia 9 czerwca 2021 r. dotyczącym nieruchomości położonej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 poinformowała m.in., że (…) 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infrastruktura teletechniczna Polkomtel Infrastruktura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sp. z o.o. zbudowana z rur 4x 40/3,7 RHDPE znajduje się w północnej części działki 12/1.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kanalizacji umieszczony jest czynny kabel światłowodowy FO31270 typ Z-</w:t>
            </w:r>
            <w:proofErr w:type="spellStart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XOTKtsd</w:t>
            </w:r>
            <w:proofErr w:type="spellEnd"/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48J (6) Telefonika, który może być wykorzystany jako medium telekomunikacyjne dla powstającej nieruchomości.</w:t>
            </w:r>
          </w:p>
          <w:p w:rsidR="007D1739" w:rsidRPr="00473D05" w:rsidRDefault="007D1739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przypadku kolizji w/w linii światłowodowej z przyszłym zagospodarowaniem przedmiotowej działki należy pisemnie wystąpić o warunki techniczne na przebudowę traktu światłowodowego FO31270. Na działce nr 5/14 nie występuje sieć firmy Polkomtel Infrastruktura sp. z o.o. </w:t>
            </w:r>
          </w:p>
          <w:p w:rsidR="007D1739" w:rsidRPr="00830885" w:rsidRDefault="007D1739" w:rsidP="00E05577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związku z dynamicznym rozwojem świadczonych usług i rozbudową własnej infrastruktury teletechnicznej 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Polkomtel Infrastruktura</w:t>
            </w:r>
            <w:r w:rsidRPr="0083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zastrzega sobie prawo zmiany w/w postanowień.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1739" w:rsidRPr="00830885" w:rsidRDefault="007D1739" w:rsidP="00E05577">
            <w:p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D1739" w:rsidRPr="00830885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3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w piśmie z dnia 21 maja 2021 r., dotyczącym nieruchomości położonej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Unii Lubelskiej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 </w:t>
            </w:r>
            <w:r w:rsidRPr="004E1E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poinformowała m.in., że (…) </w:t>
            </w:r>
            <w:r w:rsidRPr="004E1EA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Netia S.A. nie posiada swojej sieci  na w/w nieruchomościach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308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D1739" w:rsidRPr="005B7061" w:rsidRDefault="007D1739" w:rsidP="00E05577">
            <w:pPr>
              <w:pStyle w:val="Akapitzli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D1739" w:rsidRPr="00715C94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INEA S.A.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w piśmie nr WTINEA-5487 z dnia 10 czerwca 2021 r.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 poinformowała m.in., że (…) 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dzień 10.06.2021 r.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wskazanym obszarze nie posiada infrastruktury technicznej. </w:t>
            </w:r>
          </w:p>
          <w:p w:rsidR="007D1739" w:rsidRPr="00715C94" w:rsidRDefault="007D1739" w:rsidP="00E05577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 natrafieniu w trakcie wizji lokalnej dokonywanej przez projektanta lub podczas robót ziemnych na urządzenia INEA S.A. nienaniesione na podkład mapowy, należy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 zabezpieczyć i powiadomić INEA S.A.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celu ustalenia trybu dalszego postępowania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7D1739" w:rsidRDefault="007D1739" w:rsidP="00E05577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</w:p>
          <w:p w:rsidR="007D1739" w:rsidRPr="00715C94" w:rsidRDefault="007D1739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Orange Polska S.A.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w piśmie nr TTISILU/JM.215-24778/21 z dnia 28 maja 2021 r.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Żegrze</w:t>
            </w:r>
            <w:proofErr w:type="spellEnd"/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ark. 15 działki 12/1 i 5/14  poinformowała m.in., że (…)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brak jest zaewidencjonowanej i czynnej sieci własności Orange Polska S.A. </w:t>
            </w:r>
          </w:p>
          <w:p w:rsidR="007D1739" w:rsidRPr="00715C94" w:rsidRDefault="007D1739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7D1739" w:rsidRPr="005131D8" w:rsidRDefault="007D1739" w:rsidP="007D1739"/>
    <w:p w:rsidR="00DA4A0E" w:rsidRPr="007D1739" w:rsidRDefault="00DA4A0E" w:rsidP="007D1739"/>
    <w:sectPr w:rsidR="00DA4A0E" w:rsidRPr="007D1739" w:rsidSect="00E17FED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0D" w:rsidRDefault="0021410D" w:rsidP="004F15AF">
      <w:pPr>
        <w:spacing w:after="0" w:line="240" w:lineRule="auto"/>
      </w:pPr>
      <w:r>
        <w:separator/>
      </w:r>
    </w:p>
  </w:endnote>
  <w:endnote w:type="continuationSeparator" w:id="0">
    <w:p w:rsidR="0021410D" w:rsidRDefault="0021410D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A8" w:rsidRPr="00576FE2" w:rsidRDefault="00D111D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="006F42A8"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1D632B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 w:rsidR="003462B5">
      <w:rPr>
        <w:rFonts w:ascii="Times New Roman" w:hAnsi="Times New Roman" w:cs="Times New Roman"/>
        <w:sz w:val="20"/>
        <w:szCs w:val="20"/>
      </w:rPr>
      <w:t>/6</w:t>
    </w:r>
  </w:p>
  <w:p w:rsidR="00DA4A0E" w:rsidRDefault="00DA4A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0D" w:rsidRDefault="0021410D" w:rsidP="004F15AF">
      <w:pPr>
        <w:spacing w:after="0" w:line="240" w:lineRule="auto"/>
      </w:pPr>
      <w:r>
        <w:separator/>
      </w:r>
    </w:p>
  </w:footnote>
  <w:footnote w:type="continuationSeparator" w:id="0">
    <w:p w:rsidR="0021410D" w:rsidRDefault="0021410D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97B"/>
    <w:multiLevelType w:val="multilevel"/>
    <w:tmpl w:val="845050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5732FDB"/>
    <w:multiLevelType w:val="hybridMultilevel"/>
    <w:tmpl w:val="1C5E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16470"/>
    <w:multiLevelType w:val="hybridMultilevel"/>
    <w:tmpl w:val="E3CCC956"/>
    <w:lvl w:ilvl="0" w:tplc="CAD24EB6">
      <w:start w:val="1"/>
      <w:numFmt w:val="bullet"/>
      <w:lvlText w:val=""/>
      <w:lvlJc w:val="left"/>
      <w:pPr>
        <w:ind w:left="112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6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7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2B2450D1"/>
    <w:multiLevelType w:val="hybridMultilevel"/>
    <w:tmpl w:val="7B40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7">
    <w:nsid w:val="30F722C9"/>
    <w:multiLevelType w:val="hybridMultilevel"/>
    <w:tmpl w:val="BF00DCCA"/>
    <w:lvl w:ilvl="0" w:tplc="40C8CE4C">
      <w:start w:val="1"/>
      <w:numFmt w:val="lowerLetter"/>
      <w:lvlText w:val="%1)"/>
      <w:lvlJc w:val="left"/>
      <w:pPr>
        <w:ind w:left="10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9">
    <w:nsid w:val="3BE04C25"/>
    <w:multiLevelType w:val="hybridMultilevel"/>
    <w:tmpl w:val="D5B63062"/>
    <w:lvl w:ilvl="0" w:tplc="88A0F7EA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>
    <w:nsid w:val="3F015AAF"/>
    <w:multiLevelType w:val="hybridMultilevel"/>
    <w:tmpl w:val="D1FAE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4">
    <w:nsid w:val="5BF47BE5"/>
    <w:multiLevelType w:val="hybridMultilevel"/>
    <w:tmpl w:val="93C2E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>
    <w:nsid w:val="649F68CF"/>
    <w:multiLevelType w:val="hybridMultilevel"/>
    <w:tmpl w:val="2C6A3DF0"/>
    <w:lvl w:ilvl="0" w:tplc="CAD24EB6">
      <w:start w:val="1"/>
      <w:numFmt w:val="bullet"/>
      <w:lvlText w:val=""/>
      <w:lvlJc w:val="left"/>
      <w:pPr>
        <w:ind w:left="13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7">
    <w:nsid w:val="65B17DAE"/>
    <w:multiLevelType w:val="hybridMultilevel"/>
    <w:tmpl w:val="84505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29C681C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29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i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2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33">
    <w:nsid w:val="79532FBE"/>
    <w:multiLevelType w:val="hybridMultilevel"/>
    <w:tmpl w:val="93F23B8A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13"/>
  </w:num>
  <w:num w:numId="5">
    <w:abstractNumId w:val="25"/>
  </w:num>
  <w:num w:numId="6">
    <w:abstractNumId w:val="16"/>
  </w:num>
  <w:num w:numId="7">
    <w:abstractNumId w:val="6"/>
  </w:num>
  <w:num w:numId="8">
    <w:abstractNumId w:val="32"/>
  </w:num>
  <w:num w:numId="9">
    <w:abstractNumId w:val="8"/>
  </w:num>
  <w:num w:numId="10">
    <w:abstractNumId w:val="11"/>
  </w:num>
  <w:num w:numId="11">
    <w:abstractNumId w:val="5"/>
  </w:num>
  <w:num w:numId="12">
    <w:abstractNumId w:val="22"/>
  </w:num>
  <w:num w:numId="13">
    <w:abstractNumId w:val="20"/>
  </w:num>
  <w:num w:numId="14">
    <w:abstractNumId w:val="23"/>
  </w:num>
  <w:num w:numId="15">
    <w:abstractNumId w:val="31"/>
  </w:num>
  <w:num w:numId="16">
    <w:abstractNumId w:val="7"/>
  </w:num>
  <w:num w:numId="17">
    <w:abstractNumId w:val="1"/>
  </w:num>
  <w:num w:numId="18">
    <w:abstractNumId w:val="14"/>
  </w:num>
  <w:num w:numId="19">
    <w:abstractNumId w:val="30"/>
  </w:num>
  <w:num w:numId="20">
    <w:abstractNumId w:val="19"/>
  </w:num>
  <w:num w:numId="21">
    <w:abstractNumId w:val="18"/>
  </w:num>
  <w:num w:numId="22">
    <w:abstractNumId w:val="26"/>
  </w:num>
  <w:num w:numId="23">
    <w:abstractNumId w:val="2"/>
  </w:num>
  <w:num w:numId="24">
    <w:abstractNumId w:val="1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8"/>
  </w:num>
  <w:num w:numId="29">
    <w:abstractNumId w:val="27"/>
  </w:num>
  <w:num w:numId="30">
    <w:abstractNumId w:val="0"/>
  </w:num>
  <w:num w:numId="31">
    <w:abstractNumId w:val="4"/>
  </w:num>
  <w:num w:numId="32">
    <w:abstractNumId w:val="33"/>
  </w:num>
  <w:num w:numId="33">
    <w:abstractNumId w:val="15"/>
  </w:num>
  <w:num w:numId="34">
    <w:abstractNumId w:val="17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306"/>
    <w:rsid w:val="00003BA5"/>
    <w:rsid w:val="00006420"/>
    <w:rsid w:val="00014675"/>
    <w:rsid w:val="0002246B"/>
    <w:rsid w:val="00035877"/>
    <w:rsid w:val="000367A1"/>
    <w:rsid w:val="000375F3"/>
    <w:rsid w:val="00041A16"/>
    <w:rsid w:val="00042C8D"/>
    <w:rsid w:val="00052D32"/>
    <w:rsid w:val="000546D4"/>
    <w:rsid w:val="00060A71"/>
    <w:rsid w:val="000631C2"/>
    <w:rsid w:val="00065AD9"/>
    <w:rsid w:val="000668BA"/>
    <w:rsid w:val="00067938"/>
    <w:rsid w:val="00071A53"/>
    <w:rsid w:val="00082049"/>
    <w:rsid w:val="000860F9"/>
    <w:rsid w:val="000B52B6"/>
    <w:rsid w:val="000B58ED"/>
    <w:rsid w:val="000C3B35"/>
    <w:rsid w:val="000C3B79"/>
    <w:rsid w:val="000C3B8E"/>
    <w:rsid w:val="000C492E"/>
    <w:rsid w:val="000C794C"/>
    <w:rsid w:val="000D0B5D"/>
    <w:rsid w:val="000D2A7E"/>
    <w:rsid w:val="000D512C"/>
    <w:rsid w:val="000D75F1"/>
    <w:rsid w:val="00114CC6"/>
    <w:rsid w:val="0012203E"/>
    <w:rsid w:val="00122FC6"/>
    <w:rsid w:val="0015063D"/>
    <w:rsid w:val="00156E76"/>
    <w:rsid w:val="001802D0"/>
    <w:rsid w:val="00182887"/>
    <w:rsid w:val="0018414F"/>
    <w:rsid w:val="001851F5"/>
    <w:rsid w:val="001969F7"/>
    <w:rsid w:val="001B11EE"/>
    <w:rsid w:val="001B4BBA"/>
    <w:rsid w:val="001C4B4D"/>
    <w:rsid w:val="001C7B50"/>
    <w:rsid w:val="001D632B"/>
    <w:rsid w:val="001E185F"/>
    <w:rsid w:val="001E1D0E"/>
    <w:rsid w:val="001E416E"/>
    <w:rsid w:val="002024DE"/>
    <w:rsid w:val="00205CA0"/>
    <w:rsid w:val="00205CA5"/>
    <w:rsid w:val="002132EC"/>
    <w:rsid w:val="0021410D"/>
    <w:rsid w:val="0021627C"/>
    <w:rsid w:val="00222C22"/>
    <w:rsid w:val="002239C5"/>
    <w:rsid w:val="002246F7"/>
    <w:rsid w:val="002351EA"/>
    <w:rsid w:val="0024611A"/>
    <w:rsid w:val="00251488"/>
    <w:rsid w:val="002537D9"/>
    <w:rsid w:val="002552EB"/>
    <w:rsid w:val="0025595F"/>
    <w:rsid w:val="002568AD"/>
    <w:rsid w:val="0025760D"/>
    <w:rsid w:val="0026348F"/>
    <w:rsid w:val="00274EE3"/>
    <w:rsid w:val="0028654D"/>
    <w:rsid w:val="00291A27"/>
    <w:rsid w:val="00297DC9"/>
    <w:rsid w:val="002A5CBA"/>
    <w:rsid w:val="002A7F34"/>
    <w:rsid w:val="002B34BA"/>
    <w:rsid w:val="002B3856"/>
    <w:rsid w:val="002C296A"/>
    <w:rsid w:val="002E6D38"/>
    <w:rsid w:val="002F3DD3"/>
    <w:rsid w:val="00304CBA"/>
    <w:rsid w:val="00307068"/>
    <w:rsid w:val="0031022F"/>
    <w:rsid w:val="00317615"/>
    <w:rsid w:val="003279E9"/>
    <w:rsid w:val="00340191"/>
    <w:rsid w:val="003462B5"/>
    <w:rsid w:val="00352E9E"/>
    <w:rsid w:val="0036590C"/>
    <w:rsid w:val="00373EC2"/>
    <w:rsid w:val="003971FA"/>
    <w:rsid w:val="0039724C"/>
    <w:rsid w:val="00397794"/>
    <w:rsid w:val="003A2219"/>
    <w:rsid w:val="003A4C69"/>
    <w:rsid w:val="003B55B8"/>
    <w:rsid w:val="003C5FA1"/>
    <w:rsid w:val="003D09AA"/>
    <w:rsid w:val="003D465D"/>
    <w:rsid w:val="003D5DF3"/>
    <w:rsid w:val="003E1D09"/>
    <w:rsid w:val="003F1745"/>
    <w:rsid w:val="00402055"/>
    <w:rsid w:val="00406976"/>
    <w:rsid w:val="00413F03"/>
    <w:rsid w:val="00416DB1"/>
    <w:rsid w:val="0043328B"/>
    <w:rsid w:val="004601BE"/>
    <w:rsid w:val="00464A23"/>
    <w:rsid w:val="00473D05"/>
    <w:rsid w:val="00487B57"/>
    <w:rsid w:val="00492B10"/>
    <w:rsid w:val="00497A83"/>
    <w:rsid w:val="004A2029"/>
    <w:rsid w:val="004A46D9"/>
    <w:rsid w:val="004A4B5D"/>
    <w:rsid w:val="004B2D89"/>
    <w:rsid w:val="004B682D"/>
    <w:rsid w:val="004D179F"/>
    <w:rsid w:val="004D7322"/>
    <w:rsid w:val="004E1EAB"/>
    <w:rsid w:val="004F08F5"/>
    <w:rsid w:val="004F0C3C"/>
    <w:rsid w:val="004F15AF"/>
    <w:rsid w:val="004F732A"/>
    <w:rsid w:val="00504857"/>
    <w:rsid w:val="00512779"/>
    <w:rsid w:val="005129DC"/>
    <w:rsid w:val="005131D8"/>
    <w:rsid w:val="00513C75"/>
    <w:rsid w:val="00514166"/>
    <w:rsid w:val="00521263"/>
    <w:rsid w:val="00527BDD"/>
    <w:rsid w:val="00532566"/>
    <w:rsid w:val="00536ECE"/>
    <w:rsid w:val="005418D3"/>
    <w:rsid w:val="0054565E"/>
    <w:rsid w:val="00554112"/>
    <w:rsid w:val="00554647"/>
    <w:rsid w:val="00555046"/>
    <w:rsid w:val="005558A2"/>
    <w:rsid w:val="00561ED2"/>
    <w:rsid w:val="00576FE2"/>
    <w:rsid w:val="005853B0"/>
    <w:rsid w:val="0058543A"/>
    <w:rsid w:val="005A10EB"/>
    <w:rsid w:val="005B6AC6"/>
    <w:rsid w:val="005B7061"/>
    <w:rsid w:val="005C1716"/>
    <w:rsid w:val="006043C4"/>
    <w:rsid w:val="006236FF"/>
    <w:rsid w:val="0063198E"/>
    <w:rsid w:val="00633527"/>
    <w:rsid w:val="00641B44"/>
    <w:rsid w:val="00653766"/>
    <w:rsid w:val="00655991"/>
    <w:rsid w:val="006603EF"/>
    <w:rsid w:val="006700C5"/>
    <w:rsid w:val="00670BC8"/>
    <w:rsid w:val="00671CAA"/>
    <w:rsid w:val="00672533"/>
    <w:rsid w:val="0067408B"/>
    <w:rsid w:val="006754B3"/>
    <w:rsid w:val="006810AB"/>
    <w:rsid w:val="00681DFB"/>
    <w:rsid w:val="00693BF5"/>
    <w:rsid w:val="00694501"/>
    <w:rsid w:val="006C1AC9"/>
    <w:rsid w:val="006C5B29"/>
    <w:rsid w:val="006D403F"/>
    <w:rsid w:val="006E0C51"/>
    <w:rsid w:val="006E16F4"/>
    <w:rsid w:val="006F02D6"/>
    <w:rsid w:val="006F1962"/>
    <w:rsid w:val="006F308F"/>
    <w:rsid w:val="006F366E"/>
    <w:rsid w:val="006F42A8"/>
    <w:rsid w:val="00707D70"/>
    <w:rsid w:val="00713591"/>
    <w:rsid w:val="00715C94"/>
    <w:rsid w:val="00724D87"/>
    <w:rsid w:val="00725BC6"/>
    <w:rsid w:val="007300CB"/>
    <w:rsid w:val="00735C87"/>
    <w:rsid w:val="007422B6"/>
    <w:rsid w:val="007553D7"/>
    <w:rsid w:val="00764554"/>
    <w:rsid w:val="007655BF"/>
    <w:rsid w:val="007676DF"/>
    <w:rsid w:val="00770780"/>
    <w:rsid w:val="007722DC"/>
    <w:rsid w:val="0077364D"/>
    <w:rsid w:val="00786B25"/>
    <w:rsid w:val="00797A7F"/>
    <w:rsid w:val="00797E16"/>
    <w:rsid w:val="007A08F3"/>
    <w:rsid w:val="007A205C"/>
    <w:rsid w:val="007A3629"/>
    <w:rsid w:val="007C70D3"/>
    <w:rsid w:val="007D1739"/>
    <w:rsid w:val="007E57DB"/>
    <w:rsid w:val="007F3126"/>
    <w:rsid w:val="007F4A8F"/>
    <w:rsid w:val="008002FE"/>
    <w:rsid w:val="00802694"/>
    <w:rsid w:val="0080390A"/>
    <w:rsid w:val="00806B81"/>
    <w:rsid w:val="008242A2"/>
    <w:rsid w:val="00830885"/>
    <w:rsid w:val="008333E8"/>
    <w:rsid w:val="00841997"/>
    <w:rsid w:val="00842660"/>
    <w:rsid w:val="00844BE4"/>
    <w:rsid w:val="00856925"/>
    <w:rsid w:val="00875D96"/>
    <w:rsid w:val="00880382"/>
    <w:rsid w:val="0088060A"/>
    <w:rsid w:val="008909EE"/>
    <w:rsid w:val="0089119E"/>
    <w:rsid w:val="008927F3"/>
    <w:rsid w:val="00892AC2"/>
    <w:rsid w:val="008D5BFC"/>
    <w:rsid w:val="008E652F"/>
    <w:rsid w:val="008F4EB9"/>
    <w:rsid w:val="008F71D3"/>
    <w:rsid w:val="00904F51"/>
    <w:rsid w:val="00924993"/>
    <w:rsid w:val="00926112"/>
    <w:rsid w:val="009301C2"/>
    <w:rsid w:val="00942701"/>
    <w:rsid w:val="00944119"/>
    <w:rsid w:val="00946940"/>
    <w:rsid w:val="009534AA"/>
    <w:rsid w:val="00962541"/>
    <w:rsid w:val="00977BB3"/>
    <w:rsid w:val="0098783A"/>
    <w:rsid w:val="0099267B"/>
    <w:rsid w:val="009D551F"/>
    <w:rsid w:val="009E1D62"/>
    <w:rsid w:val="009F2C42"/>
    <w:rsid w:val="009F76D1"/>
    <w:rsid w:val="00A0213F"/>
    <w:rsid w:val="00A02D8E"/>
    <w:rsid w:val="00A06541"/>
    <w:rsid w:val="00A15416"/>
    <w:rsid w:val="00A156F3"/>
    <w:rsid w:val="00A22B51"/>
    <w:rsid w:val="00A27156"/>
    <w:rsid w:val="00A30B6B"/>
    <w:rsid w:val="00A30F64"/>
    <w:rsid w:val="00A32EFA"/>
    <w:rsid w:val="00A50945"/>
    <w:rsid w:val="00A51321"/>
    <w:rsid w:val="00A51C8D"/>
    <w:rsid w:val="00A52A0B"/>
    <w:rsid w:val="00A5423A"/>
    <w:rsid w:val="00A61BD4"/>
    <w:rsid w:val="00A6468B"/>
    <w:rsid w:val="00A71486"/>
    <w:rsid w:val="00A719C1"/>
    <w:rsid w:val="00A77E67"/>
    <w:rsid w:val="00A81D0E"/>
    <w:rsid w:val="00A91EEE"/>
    <w:rsid w:val="00A93FC8"/>
    <w:rsid w:val="00AA0738"/>
    <w:rsid w:val="00AB0AE9"/>
    <w:rsid w:val="00AB12AB"/>
    <w:rsid w:val="00AB2632"/>
    <w:rsid w:val="00AB34FB"/>
    <w:rsid w:val="00AB4348"/>
    <w:rsid w:val="00AC3AC2"/>
    <w:rsid w:val="00AC3C7E"/>
    <w:rsid w:val="00AC6A3A"/>
    <w:rsid w:val="00AE46C6"/>
    <w:rsid w:val="00AE5F67"/>
    <w:rsid w:val="00AE750A"/>
    <w:rsid w:val="00AF49A1"/>
    <w:rsid w:val="00AF55EB"/>
    <w:rsid w:val="00B009B5"/>
    <w:rsid w:val="00B03570"/>
    <w:rsid w:val="00B26841"/>
    <w:rsid w:val="00B555B6"/>
    <w:rsid w:val="00B628C3"/>
    <w:rsid w:val="00B74075"/>
    <w:rsid w:val="00B74157"/>
    <w:rsid w:val="00B76D08"/>
    <w:rsid w:val="00B7721F"/>
    <w:rsid w:val="00B81216"/>
    <w:rsid w:val="00B845EB"/>
    <w:rsid w:val="00B90B08"/>
    <w:rsid w:val="00B921E0"/>
    <w:rsid w:val="00B95894"/>
    <w:rsid w:val="00BA679D"/>
    <w:rsid w:val="00BB7E99"/>
    <w:rsid w:val="00BC04A9"/>
    <w:rsid w:val="00BC1770"/>
    <w:rsid w:val="00BC57A5"/>
    <w:rsid w:val="00BD5CFF"/>
    <w:rsid w:val="00BE2A63"/>
    <w:rsid w:val="00BE3227"/>
    <w:rsid w:val="00BE48BC"/>
    <w:rsid w:val="00C22306"/>
    <w:rsid w:val="00C268AF"/>
    <w:rsid w:val="00C26DB7"/>
    <w:rsid w:val="00C31508"/>
    <w:rsid w:val="00C36085"/>
    <w:rsid w:val="00C4331A"/>
    <w:rsid w:val="00C51AC4"/>
    <w:rsid w:val="00C61CC9"/>
    <w:rsid w:val="00C658DD"/>
    <w:rsid w:val="00C735C0"/>
    <w:rsid w:val="00C85CB9"/>
    <w:rsid w:val="00C877D4"/>
    <w:rsid w:val="00C934D7"/>
    <w:rsid w:val="00C972F7"/>
    <w:rsid w:val="00C97D66"/>
    <w:rsid w:val="00CA0E00"/>
    <w:rsid w:val="00CB0F48"/>
    <w:rsid w:val="00CB27EC"/>
    <w:rsid w:val="00CB2A6F"/>
    <w:rsid w:val="00CB637F"/>
    <w:rsid w:val="00CC0A17"/>
    <w:rsid w:val="00CD00AE"/>
    <w:rsid w:val="00CE3853"/>
    <w:rsid w:val="00CE725C"/>
    <w:rsid w:val="00CF0625"/>
    <w:rsid w:val="00CF2707"/>
    <w:rsid w:val="00CF2EE3"/>
    <w:rsid w:val="00D10FF7"/>
    <w:rsid w:val="00D111D1"/>
    <w:rsid w:val="00D21D08"/>
    <w:rsid w:val="00D2454E"/>
    <w:rsid w:val="00D2662D"/>
    <w:rsid w:val="00D30506"/>
    <w:rsid w:val="00D427C4"/>
    <w:rsid w:val="00D42DCA"/>
    <w:rsid w:val="00D43DD8"/>
    <w:rsid w:val="00D5792A"/>
    <w:rsid w:val="00D60F78"/>
    <w:rsid w:val="00D735D6"/>
    <w:rsid w:val="00D9118C"/>
    <w:rsid w:val="00D92C26"/>
    <w:rsid w:val="00DA4A0E"/>
    <w:rsid w:val="00DC1577"/>
    <w:rsid w:val="00DD6C5A"/>
    <w:rsid w:val="00DE247D"/>
    <w:rsid w:val="00DE7503"/>
    <w:rsid w:val="00DE77F8"/>
    <w:rsid w:val="00DF0E6B"/>
    <w:rsid w:val="00DF6B39"/>
    <w:rsid w:val="00E04E26"/>
    <w:rsid w:val="00E154B3"/>
    <w:rsid w:val="00E17FED"/>
    <w:rsid w:val="00E350D3"/>
    <w:rsid w:val="00E37056"/>
    <w:rsid w:val="00E43053"/>
    <w:rsid w:val="00E44E12"/>
    <w:rsid w:val="00E531C5"/>
    <w:rsid w:val="00E612FC"/>
    <w:rsid w:val="00E62CFF"/>
    <w:rsid w:val="00E64D1B"/>
    <w:rsid w:val="00E70361"/>
    <w:rsid w:val="00E92907"/>
    <w:rsid w:val="00EA343E"/>
    <w:rsid w:val="00EA7B60"/>
    <w:rsid w:val="00EB1D80"/>
    <w:rsid w:val="00EB497E"/>
    <w:rsid w:val="00EB6F03"/>
    <w:rsid w:val="00EB7886"/>
    <w:rsid w:val="00EC7591"/>
    <w:rsid w:val="00ED29E6"/>
    <w:rsid w:val="00ED5BD0"/>
    <w:rsid w:val="00EE0895"/>
    <w:rsid w:val="00EF621D"/>
    <w:rsid w:val="00F07BB3"/>
    <w:rsid w:val="00F07FC2"/>
    <w:rsid w:val="00F202EB"/>
    <w:rsid w:val="00F33295"/>
    <w:rsid w:val="00F471AA"/>
    <w:rsid w:val="00F5660F"/>
    <w:rsid w:val="00F702A8"/>
    <w:rsid w:val="00F70784"/>
    <w:rsid w:val="00F73A5A"/>
    <w:rsid w:val="00FA7659"/>
    <w:rsid w:val="00FB0FE9"/>
    <w:rsid w:val="00FB22B0"/>
    <w:rsid w:val="00FB3665"/>
    <w:rsid w:val="00FB6555"/>
    <w:rsid w:val="00FC251A"/>
    <w:rsid w:val="00FC5B62"/>
    <w:rsid w:val="00FD03C2"/>
    <w:rsid w:val="00FD12FB"/>
    <w:rsid w:val="00FE0482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Times New Roman"/>
      <w:snapToGrid w:val="0"/>
      <w:color w:val="000000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96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7408B"/>
    <w:rPr>
      <w:rFonts w:cs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6BAE1-916B-45E1-B586-9DE8A8C7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3410</Words>
  <Characters>20465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Iwona Kubicka</cp:lastModifiedBy>
  <cp:revision>63</cp:revision>
  <cp:lastPrinted>2019-12-09T13:54:00Z</cp:lastPrinted>
  <dcterms:created xsi:type="dcterms:W3CDTF">2021-04-26T11:39:00Z</dcterms:created>
  <dcterms:modified xsi:type="dcterms:W3CDTF">2021-07-16T10:00:00Z</dcterms:modified>
</cp:coreProperties>
</file>