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22AF">
              <w:rPr>
                <w:b/>
              </w:rPr>
              <w:fldChar w:fldCharType="separate"/>
            </w:r>
            <w:r w:rsidR="00C422AF">
              <w:rPr>
                <w:b/>
              </w:rPr>
              <w:t xml:space="preserve">rozstrzygnięcia otwartego konkursu ofert nr 72/2021 na realizację zadania publicznego w obszarze „Przeciwdziałanie uzależnieniom i patologiom społecznym” w 2021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22AF" w:rsidRDefault="00FA63B5" w:rsidP="00C422AF">
      <w:pPr>
        <w:spacing w:line="360" w:lineRule="auto"/>
        <w:jc w:val="both"/>
      </w:pPr>
      <w:bookmarkStart w:id="2" w:name="z1"/>
      <w:bookmarkEnd w:id="2"/>
    </w:p>
    <w:p w:rsidR="00C422AF" w:rsidRPr="00C422AF" w:rsidRDefault="00C422AF" w:rsidP="00C42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C422AF" w:rsidRPr="00C422AF" w:rsidRDefault="00C422AF" w:rsidP="00C42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 xml:space="preserve">Prezydent Miasta Poznania 22 czerwca 2021 roku ogłosił konkurs ofert nr 72/2021 na realizację zadań w obszarze </w:t>
      </w:r>
      <w:r w:rsidRPr="00C422AF">
        <w:rPr>
          <w:color w:val="000000"/>
          <w:szCs w:val="22"/>
        </w:rPr>
        <w:t>„</w:t>
      </w:r>
      <w:r w:rsidRPr="00C422AF">
        <w:rPr>
          <w:color w:val="000000"/>
        </w:rPr>
        <w:t>Przeciwdziałanie uzależnieniom i patologiom społecznym</w:t>
      </w:r>
      <w:r w:rsidRPr="00C422AF">
        <w:rPr>
          <w:color w:val="000000"/>
          <w:szCs w:val="22"/>
        </w:rPr>
        <w:t>”</w:t>
      </w:r>
      <w:r w:rsidRPr="00C422AF">
        <w:rPr>
          <w:color w:val="000000"/>
        </w:rPr>
        <w:t xml:space="preserve">. </w:t>
      </w:r>
    </w:p>
    <w:p w:rsidR="00C422AF" w:rsidRPr="00C422AF" w:rsidRDefault="00C422AF" w:rsidP="00C42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 xml:space="preserve">Komisja Konkursowa, powołana przez Prezydenta Miasta Poznania zarządzeniem Nr 583/2021/P z dnia 14 lipca 2021 r., na posiedzeniu, które odbyło się 19 lipca 2021 r., zaopiniowała oferty na realizację zadania: </w:t>
      </w:r>
      <w:r w:rsidRPr="00C422AF">
        <w:rPr>
          <w:color w:val="000000"/>
          <w:szCs w:val="22"/>
        </w:rPr>
        <w:t>„</w:t>
      </w:r>
      <w:r w:rsidRPr="00C422AF">
        <w:rPr>
          <w:color w:val="000000"/>
        </w:rPr>
        <w:t xml:space="preserve">II edycja </w:t>
      </w:r>
      <w:r w:rsidRPr="00C422AF">
        <w:rPr>
          <w:color w:val="000000"/>
          <w:szCs w:val="22"/>
        </w:rPr>
        <w:t>–</w:t>
      </w:r>
      <w:r w:rsidRPr="00C422AF">
        <w:rPr>
          <w:color w:val="000000"/>
        </w:rPr>
        <w:t xml:space="preserve"> Poznańskie Igrzyska Młodzieży Szkolnej</w:t>
      </w:r>
      <w:r w:rsidRPr="00C422AF">
        <w:rPr>
          <w:color w:val="000000"/>
          <w:szCs w:val="22"/>
        </w:rPr>
        <w:t>”</w:t>
      </w:r>
      <w:r w:rsidRPr="00C422AF">
        <w:rPr>
          <w:color w:val="000000"/>
        </w:rPr>
        <w:t>.</w:t>
      </w:r>
    </w:p>
    <w:p w:rsidR="00C422AF" w:rsidRPr="00C422AF" w:rsidRDefault="00C422AF" w:rsidP="00C42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>Na realizację powyższego zadania wpłynęły 2 oferty.</w:t>
      </w:r>
    </w:p>
    <w:p w:rsidR="00C422AF" w:rsidRPr="00C422AF" w:rsidRDefault="00C422AF" w:rsidP="00C42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>W załączniku nr 1 wskazano podmioty, które spełniły warunki formalne dopuszczające oferenta do udziału w konkursie oraz którym przyznano dotację na realizację zadania.</w:t>
      </w:r>
    </w:p>
    <w:p w:rsidR="00C422AF" w:rsidRPr="00C422AF" w:rsidRDefault="00C422AF" w:rsidP="00C422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>W załączniku nr 2 przedstawiono ofertę, która nie otrzymała dotacji..</w:t>
      </w:r>
    </w:p>
    <w:p w:rsidR="00C422AF" w:rsidRDefault="00C422AF" w:rsidP="00C422AF">
      <w:pPr>
        <w:spacing w:line="360" w:lineRule="auto"/>
        <w:jc w:val="both"/>
        <w:rPr>
          <w:color w:val="000000"/>
        </w:rPr>
      </w:pPr>
      <w:r w:rsidRPr="00C422AF">
        <w:rPr>
          <w:color w:val="000000"/>
        </w:rPr>
        <w:t>W świetle powyższego wydanie zarządzenia jest w pełni uzasadnione.</w:t>
      </w:r>
    </w:p>
    <w:p w:rsidR="00C422AF" w:rsidRDefault="00C422AF" w:rsidP="00C422AF">
      <w:pPr>
        <w:spacing w:line="360" w:lineRule="auto"/>
        <w:jc w:val="both"/>
      </w:pPr>
    </w:p>
    <w:p w:rsidR="00C422AF" w:rsidRDefault="00C422AF" w:rsidP="00C422AF">
      <w:pPr>
        <w:keepNext/>
        <w:spacing w:line="360" w:lineRule="auto"/>
        <w:jc w:val="center"/>
      </w:pPr>
      <w:r>
        <w:t>DYREKTOR WYDZIAŁU</w:t>
      </w:r>
    </w:p>
    <w:p w:rsidR="00C422AF" w:rsidRPr="00C422AF" w:rsidRDefault="00C422AF" w:rsidP="00C422AF">
      <w:pPr>
        <w:keepNext/>
        <w:spacing w:line="360" w:lineRule="auto"/>
        <w:jc w:val="center"/>
      </w:pPr>
      <w:r>
        <w:t>(-) dr Ewa Bąk</w:t>
      </w:r>
    </w:p>
    <w:sectPr w:rsidR="00C422AF" w:rsidRPr="00C422AF" w:rsidSect="00C422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AF" w:rsidRDefault="00C422AF">
      <w:r>
        <w:separator/>
      </w:r>
    </w:p>
  </w:endnote>
  <w:endnote w:type="continuationSeparator" w:id="0">
    <w:p w:rsidR="00C422AF" w:rsidRDefault="00C4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AF" w:rsidRDefault="00C422AF">
      <w:r>
        <w:separator/>
      </w:r>
    </w:p>
  </w:footnote>
  <w:footnote w:type="continuationSeparator" w:id="0">
    <w:p w:rsidR="00C422AF" w:rsidRDefault="00C4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2/2021 na realizację zadania publicznego w obszarze „Przeciwdziałanie uzależnieniom i patologiom społecznym” w 2021 roku. "/>
  </w:docVars>
  <w:rsids>
    <w:rsidRoot w:val="00C422AF"/>
    <w:rsid w:val="000607A3"/>
    <w:rsid w:val="001B1D53"/>
    <w:rsid w:val="0022095A"/>
    <w:rsid w:val="002946C5"/>
    <w:rsid w:val="002C29F3"/>
    <w:rsid w:val="00796326"/>
    <w:rsid w:val="009F48CD"/>
    <w:rsid w:val="00A87E1B"/>
    <w:rsid w:val="00AA04BE"/>
    <w:rsid w:val="00BB1A14"/>
    <w:rsid w:val="00C422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1287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2021-07-23T10:49:00Z</dcterms:created>
  <dcterms:modified xsi:type="dcterms:W3CDTF">2021-07-23T10:49:00Z</dcterms:modified>
</cp:coreProperties>
</file>