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15C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5CB9">
              <w:rPr>
                <w:b/>
              </w:rPr>
              <w:fldChar w:fldCharType="separate"/>
            </w:r>
            <w:r w:rsidR="00C15CB9">
              <w:rPr>
                <w:b/>
              </w:rPr>
              <w:t>ogłoszenia wykazu nieruchomości stanowiącej własność Miasta Poznania, położonej w Poznaniu przy ul. Szyperskiej 8, 8A, 8B, 9, przeznaczonej do oddania w użytkowanie wieczyste w trybie bezprzetargowym, z równoczesną sprzedażą budynków i innych urządzeń znajdujących się na tej nieruchomości.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5CB9" w:rsidRDefault="00FA63B5" w:rsidP="00C15CB9">
      <w:pPr>
        <w:spacing w:line="360" w:lineRule="auto"/>
        <w:jc w:val="both"/>
      </w:pPr>
      <w:bookmarkStart w:id="2" w:name="z1"/>
      <w:bookmarkEnd w:id="2"/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Nieruchomość opisana w § 1 zarządzenia oraz objęta wykazem stanowiącym załącznik do zarządzenia jest własnością Miasta Poznania.</w:t>
      </w:r>
    </w:p>
    <w:p w:rsidR="00C15CB9" w:rsidRPr="00C15CB9" w:rsidRDefault="00C15CB9" w:rsidP="00C15C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Przedmiotowa nieruchomość położona jest w obrębie zespołu urbanistyczno-architektonicznego centrum miasta, wpisanego do rejestru zabytków pod numerem A 231 z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dnia 14 marca 1980 r. Działka 13/2 zabudowana jest wolno stojącym budynkiem mieszkalnym (dworkiem), który jest objęty szczególną ochroną konserwatorską poprzez indywidualny wpis do rejestru zabytków pod numerem A 104 decyzją z dnia 11 kwietnia 1958 r., a działka 14/1 zabudowana jest trzema budynkami po byłej fabryce papieru w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 xml:space="preserve">zabudowie zwartej. Teren nieruchomości jest częściowo ogrodzony, fragmentami utwardzony, a w części biologicznie czynny – porośnięty trawnikami z pojedynczymi </w:t>
      </w:r>
      <w:proofErr w:type="spellStart"/>
      <w:r w:rsidRPr="00C15CB9">
        <w:rPr>
          <w:color w:val="000000"/>
          <w:szCs w:val="20"/>
        </w:rPr>
        <w:t>nasadzeniami</w:t>
      </w:r>
      <w:proofErr w:type="spellEnd"/>
      <w:r w:rsidRPr="00C15CB9">
        <w:rPr>
          <w:color w:val="000000"/>
          <w:szCs w:val="20"/>
        </w:rPr>
        <w:t>.</w:t>
      </w:r>
    </w:p>
    <w:p w:rsidR="00C15CB9" w:rsidRPr="00C15CB9" w:rsidRDefault="00C15CB9" w:rsidP="00C15CB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Nieruchomość położona jest na obszarze, na którym nie obowiązuje żaden miejscowy plan zagospodarowania przestrzennego. </w:t>
      </w:r>
    </w:p>
    <w:p w:rsidR="00C15CB9" w:rsidRPr="00C15CB9" w:rsidRDefault="00C15CB9" w:rsidP="00C15CB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Zgodnie ze </w:t>
      </w:r>
      <w:r w:rsidRPr="00C15CB9">
        <w:rPr>
          <w:i/>
          <w:iCs/>
          <w:color w:val="000000"/>
          <w:szCs w:val="20"/>
        </w:rPr>
        <w:t>Studium uwarunkowań i kierunków zagospodarowania przestrzennego miasta Poznania</w:t>
      </w:r>
      <w:r w:rsidRPr="00C15CB9">
        <w:rPr>
          <w:color w:val="000000"/>
          <w:szCs w:val="20"/>
        </w:rPr>
        <w:t xml:space="preserve">, zatwierdzonym uchwałą Nr LXXII/1137/VI/2014 Rady Miasta Poznania z dnia 23 września 2014 r., przedmiotowa nieruchomość znajduje się na obszarze oznaczonym symbolem: </w:t>
      </w:r>
      <w:r w:rsidRPr="00C15CB9">
        <w:rPr>
          <w:b/>
          <w:bCs/>
          <w:color w:val="000000"/>
          <w:szCs w:val="20"/>
        </w:rPr>
        <w:t>MW/U – teren zabudowy mieszkaniowej lub zabudowy usługowej w obszarze funkcjonalnego Śródmieścia, uzupełnienie stanowi zieleń (np.: parki, skwery), tereny sportu i rekreacji, tereny komunikacji i infrastruktury technicznej, tereny sportowo-rekreacyjne</w:t>
      </w:r>
      <w:r w:rsidRPr="00C15CB9">
        <w:rPr>
          <w:color w:val="000000"/>
          <w:szCs w:val="20"/>
        </w:rPr>
        <w:t xml:space="preserve">.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lastRenderedPageBreak/>
        <w:t xml:space="preserve">Powyższe potwierdził Wydział Urbanistyki i Architektury Urzędu Miasta Poznania w piśmie nr UA-IV.6724.1906.2019 z dnia 23 września 2019 r. </w:t>
      </w:r>
    </w:p>
    <w:p w:rsidR="00C15CB9" w:rsidRPr="00C15CB9" w:rsidRDefault="00C15CB9" w:rsidP="00C15CB9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Dla przedmiotowej nieruchomości została wydana decyzja Nr 144/2019 Prezydenta Miasta Poznania z dnia 16 lipca 2019 r. o ustaleniu lokalizacji inwestycji celu publicznego polegająca na </w:t>
      </w:r>
      <w:r w:rsidRPr="00C15CB9">
        <w:rPr>
          <w:b/>
          <w:bCs/>
          <w:color w:val="000000"/>
          <w:szCs w:val="20"/>
        </w:rPr>
        <w:t>przebudowie, nadbudowie i rozbudowie istniejących budynków dawnej fabryki papieru oraz zmianie sposobu użytkowania budynków na cele usług nauki</w:t>
      </w:r>
      <w:r w:rsidRPr="00C15CB9">
        <w:rPr>
          <w:color w:val="000000"/>
          <w:szCs w:val="20"/>
        </w:rPr>
        <w:t>, przewidziana do realizacji na działkach nr 14/1 i 13/2, ark 05, obręb Poznań, położonych w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Poznaniu przy ul. Szyperskiej 8 i 9.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5CB9">
        <w:rPr>
          <w:color w:val="000000"/>
          <w:szCs w:val="20"/>
        </w:rPr>
        <w:t>Pismem z dnia 6 lutego 2019 r. Uniwersytet Artystyczny w Poznaniu wystąpił z wnioskiem</w:t>
      </w:r>
      <w:r w:rsidRPr="00C15CB9">
        <w:rPr>
          <w:i/>
          <w:iCs/>
          <w:color w:val="000000"/>
          <w:szCs w:val="20"/>
        </w:rPr>
        <w:t xml:space="preserve"> o</w:t>
      </w:r>
      <w:r w:rsidR="00683C66">
        <w:rPr>
          <w:i/>
          <w:iCs/>
          <w:color w:val="000000"/>
          <w:szCs w:val="20"/>
        </w:rPr>
        <w:t> </w:t>
      </w:r>
      <w:r w:rsidRPr="00C15CB9">
        <w:rPr>
          <w:i/>
          <w:iCs/>
          <w:color w:val="000000"/>
          <w:szCs w:val="20"/>
        </w:rPr>
        <w:t>rozważenie możliwości przedłożenia Radzie Miasta Poznania Uchwały o nieodpłatnym przekazaniu na rzecz Uniwersytetu Artystycznego w Poznaniu nieruchomości zabudowanej po byłej papierni</w:t>
      </w:r>
      <w:r w:rsidRPr="00C15CB9">
        <w:rPr>
          <w:b/>
          <w:bCs/>
          <w:i/>
          <w:iCs/>
          <w:color w:val="000000"/>
          <w:szCs w:val="20"/>
        </w:rPr>
        <w:t xml:space="preserve">, </w:t>
      </w:r>
      <w:r w:rsidRPr="00C15CB9">
        <w:rPr>
          <w:i/>
          <w:iCs/>
          <w:color w:val="000000"/>
          <w:szCs w:val="20"/>
        </w:rPr>
        <w:t>położonej w Poznaniu przy ul. Szyperskiej, stanowiącej własność Miasta Poznania</w:t>
      </w:r>
      <w:r w:rsidRPr="00C15CB9">
        <w:rPr>
          <w:color w:val="000000"/>
          <w:szCs w:val="20"/>
        </w:rPr>
        <w:t xml:space="preserve"> (…) </w:t>
      </w:r>
      <w:r w:rsidRPr="00C15CB9">
        <w:rPr>
          <w:i/>
          <w:iCs/>
          <w:color w:val="000000"/>
          <w:szCs w:val="20"/>
        </w:rPr>
        <w:t xml:space="preserve">W przypadku ewentualnego pozyskania, obiekt stanowiłby bazę dla unikatowego w skali kraju Uczelnianego Centrum Cyfrowego, dającego możliwość współpracy z przemysłem, zwłaszcza meblarskim, architektoniczno-budowlanym, opakowań, gier komputerowych </w:t>
      </w:r>
      <w:r w:rsidRPr="00C15CB9">
        <w:rPr>
          <w:color w:val="000000"/>
          <w:szCs w:val="20"/>
        </w:rPr>
        <w:t xml:space="preserve">(…) </w:t>
      </w:r>
      <w:r w:rsidRPr="00C15CB9">
        <w:rPr>
          <w:i/>
          <w:iCs/>
          <w:color w:val="000000"/>
          <w:szCs w:val="20"/>
        </w:rPr>
        <w:t>Ponadto obiekt, o który wnioskujemy umożliwi nam zarówno realizację zadań bieżących, jak i prorozwojowych. W zakresie działań bieżących mógłby realizować m.in. funkcje: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5CB9">
        <w:rPr>
          <w:i/>
          <w:iCs/>
          <w:color w:val="000000"/>
          <w:szCs w:val="20"/>
        </w:rPr>
        <w:t>- modelarni technologii nowych i tradycyjnych,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5CB9">
        <w:rPr>
          <w:i/>
          <w:iCs/>
          <w:color w:val="000000"/>
          <w:szCs w:val="20"/>
        </w:rPr>
        <w:t>- laboratorium Wydziału Malarstwa i Rysunku UAP,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5CB9">
        <w:rPr>
          <w:i/>
          <w:iCs/>
          <w:color w:val="000000"/>
          <w:szCs w:val="20"/>
        </w:rPr>
        <w:t>- laboratorium Wydziału Rzeźby i Działań Przestrzennych UAP,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5CB9">
        <w:rPr>
          <w:i/>
          <w:iCs/>
          <w:color w:val="000000"/>
          <w:szCs w:val="20"/>
        </w:rPr>
        <w:t>- zaplecza dla pracowni projektowych: mebla, designu, ubioru i scenografii.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Uniwersytet Artystyczny przy piśmie z dnia 26 sierpnia 2019 r. przedstawił: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koncepcję zagospodarowania terenu dla tej nieruchomości ilustrującą zamierzenie inwestycyjne polegające na przebudowie, nadbudowie i rozbudowie istniejących budynków dawnej fabryki papieru i zmianie sposobu ich użytkowania na cele usług, związane z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planowanym utworzeniem uczelnianej prototypowni wraz z dostępną przestrzenią ekspozycyjną, służącą prowadzeniu działalności naukowej i badawczo rozwojowej w zakresie wzornictwa;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kopię decyzji Nr 144/2019 Prezydenta Miasta Poznania z dnia 16 lipca 2019 r. o ustaleniu lokalizacji inwestycji celu publicznego polegającej na przebudowie, nadbudowie i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 xml:space="preserve">rozbudowie istniejących budynków dawnej fabryki papieru oraz zmianie sposobu użytkowania budynków na cele usług nauki, przewidzianą do realizacji na działkach nr 14/1 </w:t>
      </w:r>
      <w:r w:rsidRPr="00C15CB9">
        <w:rPr>
          <w:color w:val="000000"/>
          <w:szCs w:val="20"/>
        </w:rPr>
        <w:lastRenderedPageBreak/>
        <w:t>i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13/2, ark. 05, obręb Poznań położonych w Poznaniu przy ul. Szyperskiej 8, 9, wydanej na podstawie powyższej koncepcji z uwzględnieniem wytycznych Miejskiego Konserwatora Zabytków;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informację o przybliżonym harmonogramie realizacji inwestycji.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5CB9">
        <w:rPr>
          <w:color w:val="000000"/>
          <w:szCs w:val="20"/>
        </w:rPr>
        <w:t>Dodatkowo Uniwersytet Artystyczny poinformował, że w dniu 13 sierpnia 2020 r. Zarząd Województwa Wielkopolskiego podjął uchwałę Nr 2582/2020, zgodnie z którą przyznał Uniwersytetowi Artystycznemu w Poznaniu dofinansowanie ze środków Europejskiego Funduszu Rozwoju Regionalnego w ramach Wielkopolskiego Regionalnego Programu Operacyjnego na lata 2014-2020 na projekt „Wzmocnienie potencjału badawczo-rozwojowego Uniwersytetu Artystycznego w Poznaniu poprzez współpracę z przemysłem i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biznesem w ramach nowo utworzonej prototypowni”, które zostanie przeznaczone na przebudowę i zakup wyposażenia budynków tzw. Starej Papierni. Łączna wartość projektu, zgodnie z załącznikiem do ww. uchwały, to 39.280.599,99 zł.</w:t>
      </w:r>
      <w:r w:rsidRPr="00C15CB9">
        <w:rPr>
          <w:i/>
          <w:iCs/>
          <w:color w:val="000000"/>
          <w:szCs w:val="20"/>
        </w:rPr>
        <w:t xml:space="preserve">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Rada Osiedla Stare Miasto w uchwale Nr XI/163/III/2020 z dnia 2 lipca 2020 r. w sprawie zaopiniowania planowanego przez Miasto zbycia nieruchomości miejskiej położonej przy ul. Szyperskiej </w:t>
      </w:r>
      <w:r w:rsidRPr="00C15CB9">
        <w:rPr>
          <w:b/>
          <w:bCs/>
          <w:color w:val="000000"/>
          <w:szCs w:val="20"/>
        </w:rPr>
        <w:t>pozytywnie zaopiniowała</w:t>
      </w:r>
      <w:r w:rsidRPr="00C15CB9">
        <w:rPr>
          <w:color w:val="000000"/>
          <w:szCs w:val="20"/>
        </w:rPr>
        <w:t xml:space="preserve"> przekazanie instytucji publicznej, tj. Uniwersytetowi Artystycznemu w Poznaniu, nieruchomości w użytkowanie wieczyste i przeznaczeniu jej na cele szkolnictwa wyższego i kultury, wnioskując jednocześnie o zabezpieczenie interesów Miasta oraz lokalnej społeczności poprzez:</w:t>
      </w:r>
    </w:p>
    <w:p w:rsidR="00C15CB9" w:rsidRPr="00C15CB9" w:rsidRDefault="00C15CB9" w:rsidP="00C15CB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1. wywołanie i uchwalenie miejscowego planu zagospodarowania dla terenu pomiędzy ulicami Estkowskiego/</w:t>
      </w:r>
      <w:proofErr w:type="spellStart"/>
      <w:r w:rsidRPr="00C15CB9">
        <w:rPr>
          <w:color w:val="000000"/>
          <w:szCs w:val="20"/>
        </w:rPr>
        <w:t>Garbary</w:t>
      </w:r>
      <w:proofErr w:type="spellEnd"/>
      <w:r w:rsidRPr="00C15CB9">
        <w:rPr>
          <w:color w:val="000000"/>
          <w:szCs w:val="20"/>
        </w:rPr>
        <w:t xml:space="preserve"> do mostu kolejowego i rzeką Wartą od wschodu z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odpowiednim zabezpieczeniem przestrzeni wspólnej dla mieszkańców tego obszaru oraz uniknięciem wielkiego zagęszczenia i kumulacji obiektów zagrażających konfliktami społecznymi</w:t>
      </w:r>
    </w:p>
    <w:p w:rsidR="00C15CB9" w:rsidRPr="00C15CB9" w:rsidRDefault="00C15CB9" w:rsidP="00C15CB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2. indywidualny wpis budynku Starej Papierni do rejestru zabytków oraz utrzymanie wpisu budynku dworku przy ul. Szyperskiej 9 w rejestrze zabytków,</w:t>
      </w:r>
    </w:p>
    <w:p w:rsidR="00C15CB9" w:rsidRPr="00C15CB9" w:rsidRDefault="00C15CB9" w:rsidP="00C15CB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3. zawarcie w umowie oddania nieruchomości gruntowej w użytkowanie wieczyste wraz ze sprzedażą budynku następujących zobowiązań dla nabywcy, związanych z rewitalizacją przestrzeni miejskiej: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a) otwarcie przestrzeni dla mieszkańców – przeznaczenie części budynku, obejmującej ok. 10%-15% powierzchni użytkowej na potrzeby lokalnej społeczności (miejsce spotkań) poprzez użyczenie na rzecz Miasta pomieszczeń z odpowiednim zapleczem sanitarnym w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zmodernizowanym budynku Starej Papierni jedynie za zwrotem kosztów eksploatacyjnych,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lastRenderedPageBreak/>
        <w:t>b) utworzenie ogólnodostępnych otwartych przestrzeni na terenie zbywanych nieruchomości (otwarty dziedziniec),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c) nakaz zachowania zieleni i zwiększenia jej zagęszczenia (w tym nasadzenia nowych drzew),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d) wprowadzenie zakazu udostępnienia przestrzeni otwartych na cele parkingowe,</w:t>
      </w:r>
    </w:p>
    <w:p w:rsidR="00C15CB9" w:rsidRPr="00C15CB9" w:rsidRDefault="00C15CB9" w:rsidP="00C15C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e) wprowadzenie skutecznych rozwiązań prawnych umożliwiających zwrot na rzecz Miasta otrzymanej bonifikaty lub możliwość odzyskania nieruchomości w przypadku wykorzystania niezgodnie z przeznaczeniem lub sprzedaży w cenie rynkowej.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Odpowiadając na powyższe postulaty Rady Osiedla Stare Miasto, intencją Prezydenta Miasta Poznania jest: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przeprowadzenie analizy zasadności przystąpienia do sporządzenia miejscowego planu zagospodarowania przestrzennego dla wskazanego wyżej obszaru, a w przypadku wykazania takiej potrzeby przedstawienie Radzie Miasta Poznania projektu uchwały o przystąpieniu do sporządzenia miejscowego planu zagospodarowania przestrzennego,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złożenie wniosku do Wielkopolskiego Wojewódzkiego Konserwatora Zabytków o wpis do rejestru zabytków nieruchomych Województwa Wielkopolskiego nieruchomości zabudowanej budynkami Starej Papierni, który zostanie złożony [przez Uniwersytet Artystyczny w Poznaniu po zakończeniu inwestycji będącej przedmiotem unijnego dofinansowania,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wprowadzenie do umowy użytkowania wieczystego nieruchomości położonej przy ul. Szyperskiej 8, 8A, 8B, 9 zapisów określających zobowiązania użytkownika wieczystego, wynikających z uchwały Rady Osiedla Stare Miasto.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Przepis art. 73 ust. 3 ustawy z dnia 21 sierpnia 1997 r. o gospodarce nieruchomościami przewiduje możliwość udzielenia bonifikaty od pierwszej opłaty i opłat rocznych z tytułu użytkowania wieczystego na podstawie uchwały rady, jeżeli nieruchomość jest oddawana (...)</w:t>
      </w:r>
      <w:r w:rsidRPr="00C15CB9">
        <w:rPr>
          <w:b/>
          <w:bCs/>
          <w:i/>
          <w:iCs/>
          <w:color w:val="000000"/>
          <w:szCs w:val="20"/>
        </w:rPr>
        <w:t xml:space="preserve"> osobom fizycznym i osobom prawnym, które prowadzą działalność </w:t>
      </w:r>
      <w:r w:rsidRPr="00C15CB9">
        <w:rPr>
          <w:i/>
          <w:iCs/>
          <w:color w:val="000000"/>
          <w:szCs w:val="20"/>
        </w:rPr>
        <w:t>charytatywną, opiekuńczą,</w:t>
      </w:r>
      <w:r w:rsidRPr="00C15CB9">
        <w:rPr>
          <w:b/>
          <w:bCs/>
          <w:i/>
          <w:iCs/>
          <w:color w:val="000000"/>
          <w:szCs w:val="20"/>
        </w:rPr>
        <w:t xml:space="preserve"> </w:t>
      </w:r>
      <w:r w:rsidRPr="00C15CB9">
        <w:rPr>
          <w:i/>
          <w:iCs/>
          <w:color w:val="000000"/>
          <w:szCs w:val="20"/>
        </w:rPr>
        <w:t>kulturalną, leczniczą, oświatową,</w:t>
      </w:r>
      <w:r w:rsidRPr="00C15CB9">
        <w:rPr>
          <w:b/>
          <w:bCs/>
          <w:i/>
          <w:iCs/>
          <w:color w:val="000000"/>
          <w:szCs w:val="20"/>
        </w:rPr>
        <w:t xml:space="preserve"> naukową, badawczo-rozwojową</w:t>
      </w:r>
      <w:r w:rsidRPr="00C15CB9">
        <w:rPr>
          <w:i/>
          <w:iCs/>
          <w:color w:val="000000"/>
          <w:szCs w:val="20"/>
        </w:rPr>
        <w:t>,</w:t>
      </w:r>
      <w:r w:rsidRPr="00C15CB9">
        <w:rPr>
          <w:b/>
          <w:bCs/>
          <w:i/>
          <w:iCs/>
          <w:color w:val="000000"/>
          <w:szCs w:val="20"/>
        </w:rPr>
        <w:t xml:space="preserve"> </w:t>
      </w:r>
      <w:r w:rsidRPr="00C15CB9">
        <w:rPr>
          <w:i/>
          <w:iCs/>
          <w:color w:val="000000"/>
          <w:szCs w:val="20"/>
        </w:rPr>
        <w:t xml:space="preserve">wychowawczą, sportową lub turystyczną, </w:t>
      </w:r>
      <w:r w:rsidRPr="00C15CB9">
        <w:rPr>
          <w:b/>
          <w:bCs/>
          <w:i/>
          <w:iCs/>
          <w:color w:val="000000"/>
          <w:szCs w:val="20"/>
        </w:rPr>
        <w:t>na cele niezwiązane z działalnością zarobkową</w:t>
      </w:r>
      <w:r w:rsidRPr="00C15CB9">
        <w:rPr>
          <w:color w:val="000000"/>
          <w:szCs w:val="20"/>
        </w:rPr>
        <w:t xml:space="preserve"> (art. 68 ust. 1 pkt 2 ww. ustawy o gospodarce nieruchomościami).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Uniwersytet Artystyczny w Poznaniu spełnia przesłanki z art. 68 ust 1 pkt 2 w związku z art. 73 ust. 3 ww. ustawy o gospodarce nieruchomościami.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Uczelnia jest akademicką uczelnią publiczną posiadającą osobowość prawną.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lastRenderedPageBreak/>
        <w:t>Działa na podstawie ustawy z dnia 20 lipca 2018 r. Prawo o szkolnictwie wyższym i nauce (Dz. U. z 2021 r. poz. 478), przepisów wykonawczych do ustawy, statutu oraz odrębnych przepisów w zakresie, w jakim dotyczą szkół wyższych.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Podstawowe zadania Uczelni określa ww. ustawa oraz statut Uniwersytetu Artystycznego.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Należą do nich między innymi: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prowadzenie kształcenia na studiach, w tym na studiach podyplomowych, w szkole doktorskiej lub prowadzenie innych formach kształcenia;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prowadzenie działalności naukowej, świadczenie usług badawczych, współpraca z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 xml:space="preserve">otoczeniem społeczno-gospodarczym oraz transfer wiedzy i technologii do gospodarki; 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tworzenie środowiska integrującego badania, kształcenie, rozwój kultury i budowanie społecznego dialogu;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upowszechnianie i pomnażanie osiągnięć nauki, kultury i techniki;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działanie na rzecz rozwoju społeczności lokalnych i regionalnych.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Kwestie gospodarki finansowej publicznej uczelni wyższej reguluje ww. ustawa Prawo o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 xml:space="preserve">szkolnictwie wyższym i nauce, a także statut uczelni. Na podstawie art. 12 ww. ustawy: </w:t>
      </w:r>
      <w:r w:rsidRPr="00C15CB9">
        <w:rPr>
          <w:i/>
          <w:iCs/>
          <w:color w:val="000000"/>
          <w:szCs w:val="20"/>
        </w:rPr>
        <w:t>uczelnia może prowadzić działalność gospodarczą wyodrębnioną organizacyjnie i finansowo od działalności  polegającej na wykonywaniu zadań, o których mowa w art. 11, w zakresie i</w:t>
      </w:r>
      <w:r w:rsidR="00683C66">
        <w:rPr>
          <w:i/>
          <w:iCs/>
          <w:color w:val="000000"/>
          <w:szCs w:val="20"/>
        </w:rPr>
        <w:t> </w:t>
      </w:r>
      <w:r w:rsidRPr="00C15CB9">
        <w:rPr>
          <w:i/>
          <w:iCs/>
          <w:color w:val="000000"/>
          <w:szCs w:val="20"/>
        </w:rPr>
        <w:t xml:space="preserve">formach określonych w statucie </w:t>
      </w:r>
      <w:r w:rsidRPr="00C15CB9">
        <w:rPr>
          <w:color w:val="000000"/>
          <w:szCs w:val="20"/>
        </w:rPr>
        <w:t>(...)</w:t>
      </w:r>
      <w:r w:rsidRPr="00C15CB9">
        <w:rPr>
          <w:i/>
          <w:iCs/>
          <w:color w:val="000000"/>
          <w:szCs w:val="20"/>
        </w:rPr>
        <w:t>.</w:t>
      </w:r>
      <w:r w:rsidRPr="00C15CB9">
        <w:rPr>
          <w:color w:val="000000"/>
          <w:szCs w:val="20"/>
        </w:rPr>
        <w:t xml:space="preserve"> </w:t>
      </w:r>
    </w:p>
    <w:p w:rsidR="00C15CB9" w:rsidRPr="00C15CB9" w:rsidRDefault="00C15CB9" w:rsidP="00C15C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W związku ze statutem Uczelnia prowadzi gospodarkę finansową na podstawie przyjętego planu rzeczowo-finansowego, zgodnie z przepisami ustawy o finansach publicznych, a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rachunkowość zgodnie z przepisami ustawy o rachunkowości oraz z przyjętą polityką rachunkowości, natomiast środki finansowe, które Uniwersytet otrzymuje oraz które może pozyskać na swoją działalność, określa ww. ustawa o szkolnictwie wyższym i nauce.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Z ww. ustawy wynika, że przychodami uczelni publicznej są w szczególności środki finansowe, o których mowa w art. 365 pkt 1, 2, 4a, 4b, 5a, 5b, co oznacza, że Uczelnia przeznacza środki finansowe na: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utrzymanie i rozwój potencjału dydaktycznego,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utrzymanie i rozwój potencjału badawczego,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inwestycje związane z kształceniem i działalnością naukową,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</w:rPr>
        <w:t>–</w:t>
      </w:r>
      <w:r w:rsidRPr="00C15CB9">
        <w:rPr>
          <w:color w:val="000000"/>
          <w:szCs w:val="20"/>
        </w:rPr>
        <w:t xml:space="preserve"> utrzymanie aparatury naukowo-badawczej lub stanowiska badawczego i specjalnej infrastruktury informatycznej.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Z przepisów ww. ustawy o szkolnictwie wyższym i nauce wynika również, że uczelnia publiczna będąca państwową osobą prawną podlega szczególnemu reżimowi prawnemu. To, </w:t>
      </w:r>
      <w:r w:rsidRPr="00C15CB9">
        <w:rPr>
          <w:color w:val="000000"/>
          <w:szCs w:val="20"/>
        </w:rPr>
        <w:lastRenderedPageBreak/>
        <w:t>że poza zadaniami podstawowymi może prowadzić również działalność gospodarczą, nie oznacza, że uzyskany z tej działalności zysk może być w dowolny sposób rozdysponowany przez osobę publiczną.</w:t>
      </w:r>
    </w:p>
    <w:p w:rsidR="00C15CB9" w:rsidRPr="00C15CB9" w:rsidRDefault="00C15CB9" w:rsidP="00C15C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 xml:space="preserve">Zgodnie z § 159 ust. 4 statutu Uniwersytetu Artystycznego wynik finansowy prowadzonej działalności gospodarczej jest częścią składową wyniku finansowego Uczelni i jest przeznaczony na jej cele statutowe.  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Władze Miasta Poznania są zainteresowane rozwojem Uniwersytetu Artystycznego w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Poznaniu na przedmiotowej nieruchomości, zgodnie z wydaną decyzją Nr 144/2019 Prezydenta Miasta Poznania z dnia 16 lipca 2019 r. o ustaleniu lokalizacji inwestycji celu publicznego.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W związku z powyższym możliwe było wystąpienie do Rady Miasta Poznania o wyrażenie zgody na udzielenie Uniwersytetowi Artystycznemu w Poznaniu bonifikaty od I opłaty i opłat rocznych z tytułu użytkowania wieczystego oraz od ceny sprzedaży budynków i innych urządzeń znajdujących się na nieruchomości miejskiej, położonej w Poznaniu przy ul. Szyperskiej 8, 8A, 8B, 9.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Rada Miasta Poznania podjęła w dniu 3 listopada 2020 r. uchwałę Nr XXXVII/657/VIII/2020 w sprawie bonifikaty dla Uniwersytetu Artystycznego w Poznaniu od I opłaty i opłat rocznych z tytułu użytkowania wieczystego oraz od ceny sprzedaży budynków i innych urządzeń znajdujących się na nieruchomości miejskiej, położonej w Poznaniu przy ul. Szyperskiej 8, 8A, 8B, 9, w której</w:t>
      </w:r>
      <w:r w:rsidRPr="00C15CB9">
        <w:rPr>
          <w:i/>
          <w:iCs/>
          <w:color w:val="000000"/>
          <w:szCs w:val="20"/>
        </w:rPr>
        <w:t xml:space="preserve"> </w:t>
      </w:r>
      <w:r w:rsidRPr="00C15CB9">
        <w:rPr>
          <w:color w:val="000000"/>
          <w:szCs w:val="20"/>
        </w:rPr>
        <w:t>wyraziła zgodę na udzielenie Uniwersytetowi Artystycznemu:</w:t>
      </w:r>
    </w:p>
    <w:p w:rsidR="00C15CB9" w:rsidRPr="00C15CB9" w:rsidRDefault="00C15CB9" w:rsidP="00C15CB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15CB9">
        <w:rPr>
          <w:b/>
          <w:bCs/>
          <w:color w:val="000000"/>
          <w:szCs w:val="20"/>
        </w:rPr>
        <w:t>99% bonifikaty od I opłaty z tytułu użytkowania wieczystego</w:t>
      </w:r>
      <w:r w:rsidRPr="00C15CB9">
        <w:rPr>
          <w:color w:val="000000"/>
          <w:szCs w:val="20"/>
        </w:rPr>
        <w:t xml:space="preserve"> nieruchomości położonej w Poznaniu przy</w:t>
      </w:r>
      <w:r w:rsidRPr="00C15CB9">
        <w:rPr>
          <w:b/>
          <w:bCs/>
          <w:color w:val="000000"/>
          <w:szCs w:val="20"/>
        </w:rPr>
        <w:t xml:space="preserve"> ul. Szyperskiej 8, 8A, 8B, 9</w:t>
      </w:r>
      <w:r w:rsidRPr="00C15CB9">
        <w:rPr>
          <w:color w:val="000000"/>
          <w:szCs w:val="20"/>
        </w:rPr>
        <w:t xml:space="preserve"> – obręb Poznań, ark. 05, działki: 14/1 (Ba) o pow. 1438 m</w:t>
      </w:r>
      <w:r w:rsidRPr="00C15CB9">
        <w:rPr>
          <w:color w:val="000000"/>
          <w:szCs w:val="20"/>
          <w:vertAlign w:val="superscript"/>
        </w:rPr>
        <w:t>2</w:t>
      </w:r>
      <w:r w:rsidRPr="00C15CB9">
        <w:rPr>
          <w:color w:val="000000"/>
          <w:szCs w:val="20"/>
        </w:rPr>
        <w:t xml:space="preserve"> i 13/2 (B) o pow. 812 m</w:t>
      </w:r>
      <w:r w:rsidRPr="00C15CB9">
        <w:rPr>
          <w:color w:val="000000"/>
          <w:szCs w:val="20"/>
          <w:vertAlign w:val="superscript"/>
        </w:rPr>
        <w:t>2</w:t>
      </w:r>
      <w:r w:rsidRPr="00C15CB9">
        <w:rPr>
          <w:color w:val="000000"/>
          <w:szCs w:val="20"/>
        </w:rPr>
        <w:t>, o łącznej powierzchni 2250 m</w:t>
      </w:r>
      <w:r w:rsidRPr="00C15CB9">
        <w:rPr>
          <w:color w:val="000000"/>
          <w:szCs w:val="20"/>
          <w:vertAlign w:val="superscript"/>
        </w:rPr>
        <w:t>2</w:t>
      </w:r>
      <w:r w:rsidRPr="00C15CB9">
        <w:rPr>
          <w:color w:val="000000"/>
          <w:szCs w:val="20"/>
        </w:rPr>
        <w:t xml:space="preserve"> zapisanej w KW PO1P/00130474/7, stanowiącej 15% ceny ww. nieruchomości gruntowej wynoszącej </w:t>
      </w:r>
      <w:r w:rsidRPr="00C15CB9">
        <w:rPr>
          <w:b/>
          <w:bCs/>
          <w:color w:val="000000"/>
          <w:szCs w:val="20"/>
        </w:rPr>
        <w:t>8.230.000,- zł</w:t>
      </w:r>
      <w:r w:rsidRPr="00C15CB9">
        <w:rPr>
          <w:color w:val="000000"/>
          <w:szCs w:val="20"/>
        </w:rPr>
        <w:t>;</w:t>
      </w:r>
    </w:p>
    <w:p w:rsidR="00C15CB9" w:rsidRPr="00C15CB9" w:rsidRDefault="00C15CB9" w:rsidP="00C15CB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15CB9">
        <w:rPr>
          <w:b/>
          <w:bCs/>
          <w:color w:val="000000"/>
          <w:szCs w:val="20"/>
        </w:rPr>
        <w:t>99% bonifikaty od opłat rocznych,</w:t>
      </w:r>
      <w:r w:rsidRPr="00C15CB9">
        <w:rPr>
          <w:color w:val="000000"/>
          <w:szCs w:val="20"/>
        </w:rPr>
        <w:t xml:space="preserve"> stanowiących 0,3% ceny nieruchomości gruntowej określonej powyżej;</w:t>
      </w:r>
    </w:p>
    <w:p w:rsidR="00C15CB9" w:rsidRPr="00C15CB9" w:rsidRDefault="00C15CB9" w:rsidP="00C15CB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C15CB9">
        <w:rPr>
          <w:b/>
          <w:bCs/>
          <w:color w:val="000000"/>
          <w:szCs w:val="20"/>
        </w:rPr>
        <w:t>76% od ceny sprzedaży budynków</w:t>
      </w:r>
      <w:r w:rsidRPr="00C15CB9">
        <w:rPr>
          <w:color w:val="000000"/>
          <w:szCs w:val="20"/>
        </w:rPr>
        <w:t xml:space="preserve">, znajdujących się na nieruchomości opisanej powyżej, wynoszącej </w:t>
      </w:r>
      <w:r w:rsidRPr="00C15CB9">
        <w:rPr>
          <w:b/>
          <w:bCs/>
          <w:color w:val="000000"/>
          <w:szCs w:val="20"/>
        </w:rPr>
        <w:t>3.207.000,- zł</w:t>
      </w:r>
      <w:r w:rsidRPr="00C15CB9">
        <w:rPr>
          <w:color w:val="000000"/>
          <w:szCs w:val="20"/>
        </w:rPr>
        <w:t>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Jednocześnie warunkiem udzielenia bonifikaty jest:</w:t>
      </w:r>
    </w:p>
    <w:p w:rsidR="00C15CB9" w:rsidRPr="00C15CB9" w:rsidRDefault="00C15CB9" w:rsidP="00C15CB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użytkowanie nieruchomości na cele naukowe i badawczo-rozwojowe, niezwiązane z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działalnością zarobkową;</w:t>
      </w:r>
    </w:p>
    <w:p w:rsidR="00C15CB9" w:rsidRPr="00C15CB9" w:rsidRDefault="00C15CB9" w:rsidP="00C15CB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lastRenderedPageBreak/>
        <w:t>jednorazowe uiszczenie pierwszej opłaty z tytułu użytkowania wieczystego;</w:t>
      </w:r>
    </w:p>
    <w:p w:rsidR="00C15CB9" w:rsidRPr="00C15CB9" w:rsidRDefault="00C15CB9" w:rsidP="00C15CB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przebudowa, nadbudowa i rozbudowa istniejących budynków dawnej fabryki papieru, położonych na nieruchomości przy ul. Szyperskiej 8, 8A, 8B, 9, opisanej w ust. 1 pkt 1, oraz zmiana sposobu użytkowania budynków na cele usług nauki, zgodnie z wydaną przez Prezydenta Miasta Poznania decyzją Nr 144/2019 z dnia 16 lipca 2019 r. o ustaleniu lokalizacji inwestycji celu publicznego.</w:t>
      </w:r>
    </w:p>
    <w:p w:rsidR="00C15CB9" w:rsidRPr="00C15CB9" w:rsidRDefault="00C15CB9" w:rsidP="00C15CB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C15CB9" w:rsidRPr="00C15CB9" w:rsidRDefault="00C15CB9" w:rsidP="00C15C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zamieszczeniu tego wykazu podaje się do publicznej wiadomości poprzez ogłoszenie w</w:t>
      </w:r>
      <w:r w:rsidR="00683C66">
        <w:rPr>
          <w:color w:val="000000"/>
          <w:szCs w:val="20"/>
        </w:rPr>
        <w:t> </w:t>
      </w:r>
      <w:r w:rsidRPr="00C15CB9">
        <w:rPr>
          <w:color w:val="000000"/>
          <w:szCs w:val="20"/>
        </w:rPr>
        <w:t>prasie lokalnej o zasięgu obejmującym co najmniej powiat, na terenie którego położona jest nieruchomość.</w:t>
      </w:r>
    </w:p>
    <w:p w:rsidR="00C15CB9" w:rsidRDefault="00C15CB9" w:rsidP="00C15CB9">
      <w:pPr>
        <w:spacing w:line="360" w:lineRule="auto"/>
        <w:jc w:val="both"/>
        <w:rPr>
          <w:color w:val="000000"/>
          <w:szCs w:val="20"/>
        </w:rPr>
      </w:pPr>
      <w:r w:rsidRPr="00C15CB9">
        <w:rPr>
          <w:color w:val="000000"/>
          <w:szCs w:val="20"/>
        </w:rPr>
        <w:t>Z uwagi na powyższe wydanie zarządzenia jest słuszne i uzasadnione.</w:t>
      </w:r>
    </w:p>
    <w:p w:rsidR="00C15CB9" w:rsidRDefault="00C15CB9" w:rsidP="00C15CB9">
      <w:pPr>
        <w:spacing w:line="360" w:lineRule="auto"/>
        <w:jc w:val="both"/>
      </w:pPr>
    </w:p>
    <w:p w:rsidR="00C15CB9" w:rsidRDefault="00C15CB9" w:rsidP="00C15CB9">
      <w:pPr>
        <w:keepNext/>
        <w:spacing w:line="360" w:lineRule="auto"/>
        <w:jc w:val="center"/>
      </w:pPr>
      <w:r>
        <w:t>DYREKTOR WYDZIAŁU</w:t>
      </w:r>
    </w:p>
    <w:p w:rsidR="00C15CB9" w:rsidRPr="00C15CB9" w:rsidRDefault="00C15CB9" w:rsidP="00C15CB9">
      <w:pPr>
        <w:keepNext/>
        <w:spacing w:line="360" w:lineRule="auto"/>
        <w:jc w:val="center"/>
      </w:pPr>
      <w:r>
        <w:t>(-) Magda Albińska</w:t>
      </w:r>
    </w:p>
    <w:sectPr w:rsidR="00C15CB9" w:rsidRPr="00C15CB9" w:rsidSect="00C15C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B9" w:rsidRDefault="00C15CB9">
      <w:r>
        <w:separator/>
      </w:r>
    </w:p>
  </w:endnote>
  <w:endnote w:type="continuationSeparator" w:id="0">
    <w:p w:rsidR="00C15CB9" w:rsidRDefault="00C1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B9" w:rsidRDefault="00C15CB9">
      <w:r>
        <w:separator/>
      </w:r>
    </w:p>
  </w:footnote>
  <w:footnote w:type="continuationSeparator" w:id="0">
    <w:p w:rsidR="00C15CB9" w:rsidRDefault="00C1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4676"/>
    <w:multiLevelType w:val="multilevel"/>
    <w:tmpl w:val="1DBCF9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6A13285F"/>
    <w:multiLevelType w:val="multilevel"/>
    <w:tmpl w:val="1DBCF9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zyperskiej 8, 8A, 8B, 9, przeznaczonej do oddania w użytkowanie wieczyste w trybie bezprzetargowym, z równoczesną sprzedażą budynków i innych urządzeń znajdujących się na tej nieruchomości."/>
  </w:docVars>
  <w:rsids>
    <w:rsidRoot w:val="00C15CB9"/>
    <w:rsid w:val="000607A3"/>
    <w:rsid w:val="001B1D53"/>
    <w:rsid w:val="0022095A"/>
    <w:rsid w:val="002946C5"/>
    <w:rsid w:val="002C29F3"/>
    <w:rsid w:val="00683C66"/>
    <w:rsid w:val="00796326"/>
    <w:rsid w:val="00A87E1B"/>
    <w:rsid w:val="00AA04BE"/>
    <w:rsid w:val="00BB1A14"/>
    <w:rsid w:val="00C15C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7</Pages>
  <Words>1892</Words>
  <Characters>12737</Characters>
  <Application>Microsoft Office Word</Application>
  <DocSecurity>0</DocSecurity>
  <Lines>219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2021-08-05T08:48:00Z</dcterms:created>
  <dcterms:modified xsi:type="dcterms:W3CDTF">2021-08-05T08:48:00Z</dcterms:modified>
</cp:coreProperties>
</file>