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67C2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7C27">
              <w:rPr>
                <w:b/>
              </w:rPr>
              <w:fldChar w:fldCharType="separate"/>
            </w:r>
            <w:r w:rsidR="00F67C27">
              <w:rPr>
                <w:b/>
              </w:rPr>
              <w:t>powołania Zespołu do spraw opiniowania obiektów artystycznych w przestrzeni publicznej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7C27" w:rsidRDefault="00FA63B5" w:rsidP="00F67C27">
      <w:pPr>
        <w:spacing w:line="360" w:lineRule="auto"/>
        <w:jc w:val="both"/>
      </w:pPr>
      <w:bookmarkStart w:id="2" w:name="z1"/>
      <w:bookmarkEnd w:id="2"/>
    </w:p>
    <w:p w:rsidR="00F67C27" w:rsidRDefault="00F67C27" w:rsidP="00F67C27">
      <w:pPr>
        <w:spacing w:line="360" w:lineRule="auto"/>
        <w:jc w:val="both"/>
        <w:rPr>
          <w:color w:val="000000"/>
          <w:szCs w:val="22"/>
        </w:rPr>
      </w:pPr>
      <w:r w:rsidRPr="00F67C27">
        <w:rPr>
          <w:color w:val="000000"/>
          <w:szCs w:val="22"/>
        </w:rPr>
        <w:t>Zespół ds. opiniowania obiektów artystycznych w przestrzeni publicznej Poznania będzie ciałem doradczym Prezydenta Miasta Poznania, działającym przy Galerii Miejskiej Arsenał w</w:t>
      </w:r>
      <w:r w:rsidR="009A1DDE">
        <w:rPr>
          <w:color w:val="000000"/>
          <w:szCs w:val="22"/>
        </w:rPr>
        <w:t> </w:t>
      </w:r>
      <w:r w:rsidRPr="00F67C27">
        <w:rPr>
          <w:color w:val="000000"/>
          <w:szCs w:val="22"/>
        </w:rPr>
        <w:t>Poznaniu, powołanym w celu dokonywania oceny i kwalifikowania umieszczania w</w:t>
      </w:r>
      <w:r w:rsidR="009A1DDE">
        <w:rPr>
          <w:color w:val="000000"/>
          <w:szCs w:val="22"/>
        </w:rPr>
        <w:t> </w:t>
      </w:r>
      <w:r w:rsidRPr="00F67C27">
        <w:rPr>
          <w:color w:val="000000"/>
          <w:szCs w:val="22"/>
        </w:rPr>
        <w:t>przestrzeni publicznej proponowanych obiektów artystycznych oraz stwierdzania celowości ich pozyskiwania.</w:t>
      </w:r>
    </w:p>
    <w:p w:rsidR="00F67C27" w:rsidRDefault="00F67C27" w:rsidP="00F67C27">
      <w:pPr>
        <w:spacing w:line="360" w:lineRule="auto"/>
        <w:jc w:val="both"/>
      </w:pPr>
    </w:p>
    <w:p w:rsidR="00F67C27" w:rsidRDefault="00F67C27" w:rsidP="00F67C27">
      <w:pPr>
        <w:keepNext/>
        <w:spacing w:line="360" w:lineRule="auto"/>
        <w:jc w:val="center"/>
      </w:pPr>
      <w:r>
        <w:t>DYREKTOR WYDZIAŁU</w:t>
      </w:r>
    </w:p>
    <w:p w:rsidR="00F67C27" w:rsidRPr="00F67C27" w:rsidRDefault="00F67C27" w:rsidP="00F67C27">
      <w:pPr>
        <w:keepNext/>
        <w:spacing w:line="360" w:lineRule="auto"/>
        <w:jc w:val="center"/>
      </w:pPr>
      <w:r>
        <w:t>(-) Justyna Makowska</w:t>
      </w:r>
    </w:p>
    <w:sectPr w:rsidR="00F67C27" w:rsidRPr="00F67C27" w:rsidSect="00F67C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C27" w:rsidRDefault="00F67C27">
      <w:r>
        <w:separator/>
      </w:r>
    </w:p>
  </w:endnote>
  <w:endnote w:type="continuationSeparator" w:id="0">
    <w:p w:rsidR="00F67C27" w:rsidRDefault="00F6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C27" w:rsidRDefault="00F67C27">
      <w:r>
        <w:separator/>
      </w:r>
    </w:p>
  </w:footnote>
  <w:footnote w:type="continuationSeparator" w:id="0">
    <w:p w:rsidR="00F67C27" w:rsidRDefault="00F6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 spraw opiniowania obiektów artystycznych w przestrzeni publicznej Poznania."/>
  </w:docVars>
  <w:rsids>
    <w:rsidRoot w:val="00F67C27"/>
    <w:rsid w:val="000607A3"/>
    <w:rsid w:val="001B1D53"/>
    <w:rsid w:val="0022095A"/>
    <w:rsid w:val="002946C5"/>
    <w:rsid w:val="002C29F3"/>
    <w:rsid w:val="00796326"/>
    <w:rsid w:val="009A1DDE"/>
    <w:rsid w:val="00A87E1B"/>
    <w:rsid w:val="00AA04BE"/>
    <w:rsid w:val="00BB1A14"/>
    <w:rsid w:val="00F67C2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C769F-3674-4325-A925-A3C877CA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546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2021-08-16T09:41:00Z</dcterms:created>
  <dcterms:modified xsi:type="dcterms:W3CDTF">2021-08-16T09:41:00Z</dcterms:modified>
</cp:coreProperties>
</file>