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8A633F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A633F">
              <w:rPr>
                <w:b/>
              </w:rPr>
              <w:fldChar w:fldCharType="separate"/>
            </w:r>
            <w:r w:rsidR="008A633F">
              <w:rPr>
                <w:b/>
              </w:rPr>
              <w:t>uchylenia uchwały Nr XXV/136/VII/2021 Rady Osiedla Strzeszyn z dnia 2 lipca 2021 r. w sprawie zaopiniowania Planu Inwestycji Gospodarowania Wodami Opadowymi na terenie Miasta Poznania na lata 2021-2025.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A633F" w:rsidRDefault="00FA63B5" w:rsidP="008A633F">
      <w:pPr>
        <w:spacing w:line="360" w:lineRule="auto"/>
        <w:jc w:val="both"/>
      </w:pPr>
      <w:bookmarkStart w:id="2" w:name="z1"/>
      <w:bookmarkEnd w:id="2"/>
    </w:p>
    <w:p w:rsidR="008A633F" w:rsidRPr="008A633F" w:rsidRDefault="008A633F" w:rsidP="008A633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A633F">
        <w:rPr>
          <w:color w:val="000000"/>
        </w:rPr>
        <w:t>Powodem uchylenia uchwały Nr XXV/136/VII/2021 Rady Osiedla Strzeszyn z dnia 2 lipca 2021 r. w sprawie zaopiniowania Planu Inwestycji Gospodarowania Wodami Opadowymi na terenie Miasta Poznania na lata 2021-2025 jest jej podjęcie na sesji zwołanej niezgodnie z</w:t>
      </w:r>
      <w:r w:rsidR="00C55908">
        <w:rPr>
          <w:color w:val="000000"/>
        </w:rPr>
        <w:t> </w:t>
      </w:r>
      <w:r w:rsidRPr="008A633F">
        <w:rPr>
          <w:color w:val="000000"/>
        </w:rPr>
        <w:t>prawem, przez co uchwała obarczona jest istotną wadą w postaci jej nieważności.</w:t>
      </w:r>
    </w:p>
    <w:p w:rsidR="008A633F" w:rsidRPr="008A633F" w:rsidRDefault="008A633F" w:rsidP="008A633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8A633F" w:rsidRPr="008A633F" w:rsidRDefault="008A633F" w:rsidP="008A633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A633F">
        <w:rPr>
          <w:color w:val="000000"/>
        </w:rPr>
        <w:t xml:space="preserve">Przewodnicząca Rady, zwołując sesję zwyczajną na dzień przed jej terminem, nie dochowała terminów, do których zachowania obligowało ją odpowiednie stosowanie przepisów Statutu Osiedla Strzeszyn i Statutu Miasta Poznania. </w:t>
      </w:r>
    </w:p>
    <w:p w:rsidR="008A633F" w:rsidRPr="008A633F" w:rsidRDefault="008A633F" w:rsidP="008A633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A633F">
        <w:rPr>
          <w:color w:val="000000"/>
        </w:rPr>
        <w:t>Rada Osiedla Strzeszyn nie uchwaliła swojego regulaminu (o którym mowa w § 24 ust. 3</w:t>
      </w:r>
      <w:r w:rsidR="00C55908">
        <w:rPr>
          <w:color w:val="000000"/>
        </w:rPr>
        <w:t> </w:t>
      </w:r>
      <w:r w:rsidRPr="008A633F">
        <w:rPr>
          <w:color w:val="000000"/>
        </w:rPr>
        <w:t>Statutu Osiedla Strzeszyn), w którym zawierałby się m.in. termin na zwołanie sesji oraz przesłanie projektów uchwał. W § 46 Statutu Osiedla Strzeszyn zastrzeżono, że w sprawach nieuregulowanych Statutem Osiedla (a więc także w przypadku braku regulaminu Rady) stosuje się odpowiednio postanowienia ustawy z 8 marca 1990 r. o samorządzie gminnym (t.j. Dz. U. z 2021 r. poz. 1372) oraz Statutu Miasta Poznania. W związku z tym do prawidłowego zwołania sesji należało zastosować wymogi zawarte w zapisach § 14 ust. 3 zd. 2 i 3 Statutu Miasta Poznania, zgodnie z którym do zawiadomienia o zwołaniu sesji Rady Miasta Poznania dołącza się porządek obrad wraz z projektami uchwał, a o zwołaniu sesji informuje się pisemnie najpóźniej na 10 dni przed jej terminem.</w:t>
      </w:r>
    </w:p>
    <w:p w:rsidR="008A633F" w:rsidRPr="008A633F" w:rsidRDefault="008A633F" w:rsidP="008A633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8A633F" w:rsidRDefault="008A633F" w:rsidP="008A633F">
      <w:pPr>
        <w:spacing w:line="360" w:lineRule="auto"/>
        <w:jc w:val="both"/>
        <w:rPr>
          <w:color w:val="000000"/>
        </w:rPr>
      </w:pPr>
      <w:r w:rsidRPr="008A633F">
        <w:rPr>
          <w:color w:val="000000"/>
        </w:rPr>
        <w:t xml:space="preserve">W orzecznictwie podnosi się, że „zwołanie sesji rady gminy z naruszeniem przepisów statutu gminy (por. wyrok NSA w Warszawie z dnia 9 marca 1999 r., II SA 6/99) sprawia, że rada gminy - jako zwołana nieprawidłowo - nie miała zdolności uchwałodawczej. Uchwały podjęte przez radę gminy na takiej sesji są zatem obarczone wadą nieważności” (wyrok </w:t>
      </w:r>
      <w:r w:rsidRPr="008A633F">
        <w:rPr>
          <w:color w:val="000000"/>
        </w:rPr>
        <w:lastRenderedPageBreak/>
        <w:t>Wojewódzkiego Sądu Administracyjnego, siedziba we Wrocławiu z 6 września 2007 r., sygn. akt III SA/Wr 227/07, utrzymany w mocy przez Naczelny Sąd Administracyjny wyrokiem z</w:t>
      </w:r>
      <w:r w:rsidR="00C55908">
        <w:rPr>
          <w:color w:val="000000"/>
        </w:rPr>
        <w:t> </w:t>
      </w:r>
      <w:r w:rsidRPr="008A633F">
        <w:rPr>
          <w:color w:val="000000"/>
        </w:rPr>
        <w:t>3</w:t>
      </w:r>
      <w:r w:rsidR="00C55908">
        <w:rPr>
          <w:color w:val="000000"/>
        </w:rPr>
        <w:t> </w:t>
      </w:r>
      <w:r w:rsidRPr="008A633F">
        <w:rPr>
          <w:color w:val="000000"/>
        </w:rPr>
        <w:t>marca 2008 r., sygn. akt II OSK 1844/07).</w:t>
      </w:r>
    </w:p>
    <w:p w:rsidR="008A633F" w:rsidRDefault="008A633F" w:rsidP="008A633F">
      <w:pPr>
        <w:spacing w:line="360" w:lineRule="auto"/>
        <w:jc w:val="both"/>
      </w:pPr>
    </w:p>
    <w:p w:rsidR="008A633F" w:rsidRDefault="008A633F" w:rsidP="008A633F">
      <w:pPr>
        <w:keepNext/>
        <w:spacing w:line="360" w:lineRule="auto"/>
        <w:jc w:val="center"/>
      </w:pPr>
      <w:r>
        <w:t>Z-CA DYREKTORA WYDZIAŁU</w:t>
      </w:r>
    </w:p>
    <w:p w:rsidR="008A633F" w:rsidRPr="008A633F" w:rsidRDefault="008A633F" w:rsidP="008A633F">
      <w:pPr>
        <w:keepNext/>
        <w:spacing w:line="360" w:lineRule="auto"/>
        <w:jc w:val="center"/>
      </w:pPr>
      <w:r>
        <w:t>(-) Przemysław Markowski</w:t>
      </w:r>
    </w:p>
    <w:sectPr w:rsidR="008A633F" w:rsidRPr="008A633F" w:rsidSect="008A633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633F" w:rsidRDefault="008A633F">
      <w:r>
        <w:separator/>
      </w:r>
    </w:p>
  </w:endnote>
  <w:endnote w:type="continuationSeparator" w:id="0">
    <w:p w:rsidR="008A633F" w:rsidRDefault="008A6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633F" w:rsidRDefault="008A633F">
      <w:r>
        <w:separator/>
      </w:r>
    </w:p>
  </w:footnote>
  <w:footnote w:type="continuationSeparator" w:id="0">
    <w:p w:rsidR="008A633F" w:rsidRDefault="008A63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chylenia uchwały Nr XXV/136/VII/2021 Rady Osiedla Strzeszyn z dnia 2 lipca 2021 r. w sprawie zaopiniowania Planu Inwestycji Gospodarowania Wodami Opadowymi na terenie Miasta Poznania na lata 2021-2025."/>
  </w:docVars>
  <w:rsids>
    <w:rsidRoot w:val="008A633F"/>
    <w:rsid w:val="000607A3"/>
    <w:rsid w:val="001B1D53"/>
    <w:rsid w:val="0022095A"/>
    <w:rsid w:val="002946C5"/>
    <w:rsid w:val="002C29F3"/>
    <w:rsid w:val="00796326"/>
    <w:rsid w:val="008A633F"/>
    <w:rsid w:val="00A87E1B"/>
    <w:rsid w:val="00AA04BE"/>
    <w:rsid w:val="00BB1A14"/>
    <w:rsid w:val="00C55908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CBA79B-B86E-438F-ADDD-43A0D0861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351</Words>
  <Characters>1988</Characters>
  <Application>Microsoft Office Word</Application>
  <DocSecurity>0</DocSecurity>
  <Lines>41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2021-08-17T07:04:00Z</dcterms:created>
  <dcterms:modified xsi:type="dcterms:W3CDTF">2021-08-17T07:04:00Z</dcterms:modified>
</cp:coreProperties>
</file>