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30E9" w14:textId="16031ADF" w:rsidR="00EC5202" w:rsidRPr="00A57177" w:rsidRDefault="0066664F" w:rsidP="0066664F">
      <w:pPr>
        <w:ind w:left="496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EC5202" w:rsidRPr="00A57177">
        <w:rPr>
          <w:b/>
          <w:sz w:val="20"/>
          <w:szCs w:val="20"/>
        </w:rPr>
        <w:t>Załącznik do zarządzenia N</w:t>
      </w:r>
      <w:r>
        <w:rPr>
          <w:b/>
          <w:sz w:val="20"/>
          <w:szCs w:val="20"/>
        </w:rPr>
        <w:t xml:space="preserve">r </w:t>
      </w:r>
      <w:r w:rsidR="00252F7C">
        <w:rPr>
          <w:b/>
          <w:sz w:val="20"/>
          <w:szCs w:val="20"/>
        </w:rPr>
        <w:t xml:space="preserve">   670</w:t>
      </w:r>
      <w:r w:rsidR="00EC5202" w:rsidRPr="00A57177">
        <w:rPr>
          <w:b/>
          <w:sz w:val="20"/>
          <w:szCs w:val="20"/>
        </w:rPr>
        <w:t>/2021/</w:t>
      </w:r>
      <w:r w:rsidR="00745CC9" w:rsidRPr="00A57177">
        <w:rPr>
          <w:b/>
          <w:sz w:val="20"/>
          <w:szCs w:val="20"/>
        </w:rPr>
        <w:t>P</w:t>
      </w:r>
    </w:p>
    <w:p w14:paraId="3814304A" w14:textId="77777777" w:rsidR="00EC5202" w:rsidRPr="00A57177" w:rsidRDefault="00EC5202" w:rsidP="00EC5202">
      <w:pPr>
        <w:jc w:val="right"/>
        <w:rPr>
          <w:b/>
          <w:sz w:val="20"/>
          <w:szCs w:val="20"/>
        </w:rPr>
      </w:pPr>
      <w:r w:rsidRPr="00A57177">
        <w:rPr>
          <w:b/>
          <w:sz w:val="20"/>
          <w:szCs w:val="20"/>
        </w:rPr>
        <w:t>PREZYDENTA MIASTA POZNANIA</w:t>
      </w:r>
    </w:p>
    <w:p w14:paraId="798D51F5" w14:textId="767AEBAC" w:rsidR="00EC5202" w:rsidRPr="00A57177" w:rsidRDefault="00EC5202" w:rsidP="00EC5202">
      <w:pPr>
        <w:jc w:val="right"/>
        <w:rPr>
          <w:b/>
          <w:sz w:val="20"/>
          <w:szCs w:val="20"/>
        </w:rPr>
      </w:pPr>
      <w:r w:rsidRPr="00A57177">
        <w:rPr>
          <w:b/>
          <w:sz w:val="20"/>
          <w:szCs w:val="20"/>
        </w:rPr>
        <w:t xml:space="preserve">z dnia </w:t>
      </w:r>
      <w:r w:rsidR="00252F7C">
        <w:rPr>
          <w:b/>
          <w:sz w:val="20"/>
          <w:szCs w:val="20"/>
        </w:rPr>
        <w:t xml:space="preserve">19 sierpnia </w:t>
      </w:r>
      <w:bookmarkStart w:id="0" w:name="_GoBack"/>
      <w:bookmarkEnd w:id="0"/>
      <w:r w:rsidRPr="00A57177">
        <w:rPr>
          <w:b/>
          <w:sz w:val="20"/>
          <w:szCs w:val="20"/>
        </w:rPr>
        <w:t>2021 r.</w:t>
      </w:r>
    </w:p>
    <w:p w14:paraId="3D8E245B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111596BF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444CF25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5ECB62EE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3B9F2FE9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64FDC340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763864A2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6C799AC0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1032BA5A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523D941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4B523BD3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2CCDE3BF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71A6E4E9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2AA8A646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22FF8700" w14:textId="77777777" w:rsidR="00EC5202" w:rsidRPr="00A57177" w:rsidRDefault="00EC5202" w:rsidP="00EC5202">
      <w:pPr>
        <w:jc w:val="center"/>
        <w:rPr>
          <w:b/>
          <w:bCs/>
          <w:sz w:val="32"/>
          <w:szCs w:val="32"/>
        </w:rPr>
      </w:pPr>
      <w:r w:rsidRPr="00A57177">
        <w:rPr>
          <w:b/>
          <w:bCs/>
          <w:sz w:val="32"/>
          <w:szCs w:val="32"/>
        </w:rPr>
        <w:t>INSTRUKCJA</w:t>
      </w:r>
    </w:p>
    <w:p w14:paraId="3FEACDFC" w14:textId="77777777" w:rsidR="00EC5202" w:rsidRPr="00A57177" w:rsidRDefault="00EC5202" w:rsidP="00EC5202">
      <w:pPr>
        <w:jc w:val="center"/>
        <w:rPr>
          <w:b/>
          <w:bCs/>
          <w:sz w:val="32"/>
          <w:szCs w:val="32"/>
        </w:rPr>
      </w:pPr>
    </w:p>
    <w:p w14:paraId="2DED2539" w14:textId="77777777" w:rsidR="00EC5202" w:rsidRPr="00A57177" w:rsidRDefault="00EC5202" w:rsidP="00EC5202">
      <w:pPr>
        <w:jc w:val="center"/>
        <w:rPr>
          <w:b/>
          <w:bCs/>
          <w:sz w:val="32"/>
          <w:szCs w:val="32"/>
        </w:rPr>
      </w:pPr>
    </w:p>
    <w:p w14:paraId="5BD51DF4" w14:textId="29E1E577" w:rsidR="00EC5202" w:rsidRPr="00A57177" w:rsidRDefault="00CF3F47" w:rsidP="00EC5202">
      <w:pPr>
        <w:spacing w:line="360" w:lineRule="auto"/>
        <w:jc w:val="center"/>
        <w:rPr>
          <w:b/>
          <w:bCs/>
          <w:sz w:val="28"/>
          <w:szCs w:val="28"/>
        </w:rPr>
      </w:pPr>
      <w:r w:rsidRPr="00A57177">
        <w:rPr>
          <w:b/>
          <w:bCs/>
          <w:sz w:val="28"/>
          <w:szCs w:val="28"/>
        </w:rPr>
        <w:t xml:space="preserve">W SPRAWIE </w:t>
      </w:r>
      <w:r w:rsidR="00EC5202" w:rsidRPr="00A57177">
        <w:rPr>
          <w:b/>
          <w:bCs/>
          <w:sz w:val="28"/>
          <w:szCs w:val="28"/>
        </w:rPr>
        <w:t>SPOSOBU GOSPODAROWANIA SK</w:t>
      </w:r>
      <w:r w:rsidR="00D528EC" w:rsidRPr="00A57177">
        <w:rPr>
          <w:b/>
          <w:bCs/>
          <w:sz w:val="28"/>
          <w:szCs w:val="28"/>
        </w:rPr>
        <w:t>Ł</w:t>
      </w:r>
      <w:r w:rsidR="00EC5202" w:rsidRPr="00A57177">
        <w:rPr>
          <w:b/>
          <w:bCs/>
          <w:sz w:val="28"/>
          <w:szCs w:val="28"/>
        </w:rPr>
        <w:t>ADNIKAMI RZECZOWYMI MAJĄTKU RUCHOMEGO MIASTA POZNANIA</w:t>
      </w:r>
    </w:p>
    <w:p w14:paraId="19EB0BC2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692EDD74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45F28C06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4F296B4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698C26AB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40B45F90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62C2F14D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6BAFF694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58938346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2E2009D8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1E266F26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4382C9D0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B851592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B992FD3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ECC6475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523695D3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131E97C5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17B12B6C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2DB9353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3CAF7666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325DF715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59DCAACF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01919A4D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49D919F2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28C52592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2E3F0A03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436FE2DE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365F26F5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7B664357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1D32659B" w14:textId="77777777" w:rsidR="00EC5202" w:rsidRPr="00A57177" w:rsidRDefault="00EC5202" w:rsidP="00EC5202">
      <w:pPr>
        <w:jc w:val="right"/>
        <w:rPr>
          <w:sz w:val="20"/>
          <w:szCs w:val="20"/>
        </w:rPr>
      </w:pPr>
    </w:p>
    <w:p w14:paraId="3170AEAC" w14:textId="7F51FE01" w:rsidR="00EC5202" w:rsidRPr="00A57177" w:rsidRDefault="00EC5202" w:rsidP="00EC5202">
      <w:pPr>
        <w:spacing w:line="360" w:lineRule="auto"/>
        <w:jc w:val="center"/>
        <w:rPr>
          <w:b/>
          <w:bCs/>
          <w:sz w:val="28"/>
          <w:szCs w:val="28"/>
        </w:rPr>
      </w:pPr>
      <w:r w:rsidRPr="00A57177">
        <w:rPr>
          <w:b/>
          <w:bCs/>
          <w:sz w:val="28"/>
          <w:szCs w:val="28"/>
        </w:rPr>
        <w:t>2021 r.</w:t>
      </w:r>
    </w:p>
    <w:p w14:paraId="078A5A70" w14:textId="61BC27B8" w:rsidR="00EC5202" w:rsidRPr="00A57177" w:rsidRDefault="00EC5202" w:rsidP="00EC5202">
      <w:pPr>
        <w:spacing w:line="360" w:lineRule="auto"/>
        <w:jc w:val="center"/>
        <w:rPr>
          <w:b/>
          <w:bCs/>
          <w:sz w:val="28"/>
          <w:szCs w:val="28"/>
        </w:rPr>
      </w:pPr>
    </w:p>
    <w:p w14:paraId="0BE11E4D" w14:textId="56543189" w:rsidR="00EC5202" w:rsidRPr="00A57177" w:rsidRDefault="00EC5202" w:rsidP="008A2AA1">
      <w:pPr>
        <w:spacing w:line="360" w:lineRule="auto"/>
        <w:jc w:val="center"/>
        <w:rPr>
          <w:b/>
        </w:rPr>
      </w:pPr>
      <w:r w:rsidRPr="00A57177">
        <w:rPr>
          <w:b/>
        </w:rPr>
        <w:lastRenderedPageBreak/>
        <w:t>Rozdział 1</w:t>
      </w:r>
    </w:p>
    <w:p w14:paraId="085AD578" w14:textId="76FD2C22" w:rsidR="00EC5202" w:rsidRPr="00A57177" w:rsidRDefault="00EC5202" w:rsidP="008A2AA1">
      <w:pPr>
        <w:spacing w:line="360" w:lineRule="auto"/>
        <w:jc w:val="center"/>
        <w:rPr>
          <w:b/>
        </w:rPr>
      </w:pPr>
      <w:r w:rsidRPr="00A57177">
        <w:rPr>
          <w:b/>
        </w:rPr>
        <w:t>Przepisy ogólne</w:t>
      </w:r>
    </w:p>
    <w:p w14:paraId="7DA8E61E" w14:textId="77777777" w:rsidR="00BF2DC8" w:rsidRPr="00A57177" w:rsidRDefault="00BF2DC8" w:rsidP="00BF2DC8">
      <w:pPr>
        <w:jc w:val="center"/>
        <w:rPr>
          <w:b/>
          <w:szCs w:val="20"/>
        </w:rPr>
      </w:pPr>
    </w:p>
    <w:p w14:paraId="592405A5" w14:textId="0289DB26" w:rsidR="00BF2DC8" w:rsidRPr="00A57177" w:rsidRDefault="00BF2DC8" w:rsidP="00BF2DC8">
      <w:pPr>
        <w:jc w:val="center"/>
        <w:rPr>
          <w:b/>
          <w:szCs w:val="20"/>
        </w:rPr>
      </w:pPr>
      <w:r w:rsidRPr="00A57177">
        <w:rPr>
          <w:b/>
          <w:szCs w:val="20"/>
        </w:rPr>
        <w:t>§ 1</w:t>
      </w:r>
    </w:p>
    <w:p w14:paraId="0A4C9E0E" w14:textId="69930C9C" w:rsidR="00EC5202" w:rsidRPr="00A57177" w:rsidRDefault="00EC5202" w:rsidP="00EC5202">
      <w:pPr>
        <w:spacing w:line="360" w:lineRule="auto"/>
        <w:jc w:val="center"/>
        <w:rPr>
          <w:b/>
          <w:bCs/>
          <w:sz w:val="28"/>
          <w:szCs w:val="28"/>
        </w:rPr>
      </w:pPr>
    </w:p>
    <w:p w14:paraId="68058288" w14:textId="1497208D" w:rsidR="00EC5202" w:rsidRPr="00A57177" w:rsidRDefault="00EC5202" w:rsidP="008A2AA1">
      <w:pPr>
        <w:spacing w:line="360" w:lineRule="auto"/>
        <w:jc w:val="both"/>
      </w:pPr>
      <w:r w:rsidRPr="00A57177">
        <w:t xml:space="preserve">Instrukcja </w:t>
      </w:r>
      <w:r w:rsidR="00CF3F47" w:rsidRPr="00A57177">
        <w:t xml:space="preserve">w sprawie </w:t>
      </w:r>
      <w:r w:rsidRPr="00A57177">
        <w:t xml:space="preserve">sposobu gospodarowania składnikami rzeczowymi majątku ruchomego Miasta Poznania reguluje </w:t>
      </w:r>
      <w:r w:rsidR="00B23939" w:rsidRPr="00A57177">
        <w:t>zasady</w:t>
      </w:r>
      <w:r w:rsidRPr="00A57177">
        <w:t xml:space="preserve"> gospodarowania składnikami rzeczowymi majątku ruchomego, ich sprzedaży, dzierżawy, najmu, przekazywania i darowizny, a także likwidacji przez jednostki organizacyjne Miasta Poznania w ramach gospodarowania nabytym lub</w:t>
      </w:r>
      <w:r w:rsidR="00FB44F7">
        <w:t> </w:t>
      </w:r>
      <w:r w:rsidRPr="00A57177">
        <w:t>powierzonym tym jednostkom mieniem</w:t>
      </w:r>
      <w:r w:rsidR="00F07D7B" w:rsidRPr="00A57177">
        <w:t xml:space="preserve"> (dla Urzędu Miasta Poznania zasady te reguluje Instrukcja obiegu i kontroli dokumentów finansowo-księgowych w Urzędzie Miasta Poznania).</w:t>
      </w:r>
    </w:p>
    <w:p w14:paraId="67354AF7" w14:textId="77777777" w:rsidR="00BF2DC8" w:rsidRPr="00A57177" w:rsidRDefault="00BF2DC8" w:rsidP="00BF2DC8">
      <w:pPr>
        <w:jc w:val="center"/>
        <w:rPr>
          <w:b/>
          <w:szCs w:val="20"/>
        </w:rPr>
      </w:pPr>
    </w:p>
    <w:p w14:paraId="68AF0D6C" w14:textId="1EA2D0E9" w:rsidR="00BF2DC8" w:rsidRPr="00A57177" w:rsidRDefault="00BF2DC8" w:rsidP="00BF2DC8">
      <w:pPr>
        <w:jc w:val="center"/>
        <w:rPr>
          <w:b/>
          <w:szCs w:val="20"/>
        </w:rPr>
      </w:pPr>
      <w:r w:rsidRPr="00A57177">
        <w:rPr>
          <w:b/>
          <w:szCs w:val="20"/>
        </w:rPr>
        <w:t>§ 2</w:t>
      </w:r>
    </w:p>
    <w:p w14:paraId="5B45E235" w14:textId="77777777" w:rsidR="00BF2DC8" w:rsidRPr="00A57177" w:rsidRDefault="00BF2DC8" w:rsidP="00BF2DC8">
      <w:pPr>
        <w:spacing w:line="360" w:lineRule="auto"/>
        <w:jc w:val="center"/>
      </w:pPr>
    </w:p>
    <w:p w14:paraId="3A0C65E6" w14:textId="429C8DE1" w:rsidR="00EC5202" w:rsidRPr="00A57177" w:rsidRDefault="00EC5202" w:rsidP="008A2AA1">
      <w:pPr>
        <w:spacing w:line="360" w:lineRule="auto"/>
        <w:jc w:val="both"/>
      </w:pPr>
      <w:r w:rsidRPr="00A57177">
        <w:t xml:space="preserve">Ilekroć w Instrukcji </w:t>
      </w:r>
      <w:r w:rsidR="00CF3F47" w:rsidRPr="00A57177">
        <w:t xml:space="preserve">w sprawie </w:t>
      </w:r>
      <w:r w:rsidRPr="00A57177">
        <w:t xml:space="preserve">sposobu gospodarowania składnikami rzeczowymi majątku ruchomego Miasta Poznania jest mowa o: </w:t>
      </w:r>
    </w:p>
    <w:p w14:paraId="21F52569" w14:textId="48FE2AC6" w:rsidR="008A2AA1" w:rsidRPr="00A57177" w:rsidRDefault="008A2AA1" w:rsidP="008A2AA1">
      <w:pPr>
        <w:spacing w:line="360" w:lineRule="auto"/>
        <w:jc w:val="both"/>
      </w:pPr>
      <w:bookmarkStart w:id="1" w:name="_Hlk76713399"/>
      <w:r w:rsidRPr="00A57177">
        <w:t>1) Instrukcji – należy przez to rozumieć niniejszy dokument;</w:t>
      </w:r>
    </w:p>
    <w:bookmarkEnd w:id="1"/>
    <w:p w14:paraId="59BBD973" w14:textId="26167D76" w:rsidR="008A2AA1" w:rsidRPr="00A57177" w:rsidRDefault="008A2AA1" w:rsidP="00281718">
      <w:pPr>
        <w:spacing w:line="360" w:lineRule="auto"/>
        <w:ind w:left="284" w:hanging="284"/>
        <w:jc w:val="both"/>
      </w:pPr>
      <w:r w:rsidRPr="00A57177">
        <w:t xml:space="preserve">2) </w:t>
      </w:r>
      <w:r w:rsidR="00EC110F">
        <w:t>jednostce/</w:t>
      </w:r>
      <w:r w:rsidRPr="00A57177">
        <w:t xml:space="preserve">miejskiej jednostce organizacyjnej – należy przez to rozumieć </w:t>
      </w:r>
      <w:r w:rsidR="00BD2D63" w:rsidRPr="00A57177">
        <w:t xml:space="preserve">jednostkę budżetową </w:t>
      </w:r>
      <w:r w:rsidR="00BF2DC8" w:rsidRPr="00A57177">
        <w:t>oraz</w:t>
      </w:r>
      <w:r w:rsidR="00FB44F7">
        <w:t> </w:t>
      </w:r>
      <w:r w:rsidR="00BD2D63" w:rsidRPr="00A57177">
        <w:t>samorządowy zakład budżetowy</w:t>
      </w:r>
      <w:r w:rsidR="00156A77" w:rsidRPr="00A57177">
        <w:t xml:space="preserve"> Miasta</w:t>
      </w:r>
      <w:r w:rsidR="00BD2D63" w:rsidRPr="00A57177">
        <w:t>;</w:t>
      </w:r>
    </w:p>
    <w:p w14:paraId="184AFB19" w14:textId="616F4E5F" w:rsidR="00EC5202" w:rsidRPr="00A57177" w:rsidRDefault="008A2AA1" w:rsidP="00281718">
      <w:pPr>
        <w:spacing w:line="360" w:lineRule="auto"/>
        <w:ind w:left="284" w:hanging="284"/>
        <w:jc w:val="both"/>
      </w:pPr>
      <w:r w:rsidRPr="00A57177">
        <w:t>3</w:t>
      </w:r>
      <w:r w:rsidR="00EC5202" w:rsidRPr="00A57177">
        <w:t xml:space="preserve">) zbędnych składnikach rzeczowych majątku ruchomego – należy przez to rozumieć składniki rzeczowe majątku ruchomego, które: </w:t>
      </w:r>
    </w:p>
    <w:p w14:paraId="141BDDCA" w14:textId="0F770325" w:rsidR="00EC5202" w:rsidRPr="00A57177" w:rsidRDefault="00EC5202" w:rsidP="00281718">
      <w:pPr>
        <w:spacing w:line="360" w:lineRule="auto"/>
        <w:ind w:left="567" w:hanging="283"/>
        <w:jc w:val="both"/>
      </w:pPr>
      <w:r w:rsidRPr="00A57177">
        <w:t>a) nie są i nie będą mogły być wykorzystane w realizacji zadań związanych z działalnością jednostki</w:t>
      </w:r>
      <w:r w:rsidR="008A2AA1" w:rsidRPr="00A57177">
        <w:t xml:space="preserve"> organizacyjnej lub</w:t>
      </w:r>
      <w:r w:rsidRPr="00A57177">
        <w:t xml:space="preserve"> </w:t>
      </w:r>
    </w:p>
    <w:p w14:paraId="5209BA20" w14:textId="7A10A9A5" w:rsidR="00B15E1C" w:rsidRPr="00A57177" w:rsidRDefault="00EC5202" w:rsidP="00281718">
      <w:pPr>
        <w:spacing w:line="360" w:lineRule="auto"/>
        <w:ind w:left="567" w:hanging="283"/>
        <w:jc w:val="both"/>
      </w:pPr>
      <w:r w:rsidRPr="00A57177">
        <w:t xml:space="preserve">b) nie nadają się do użytkowania ze sprzętem używanym przez </w:t>
      </w:r>
      <w:r w:rsidR="00B15E1C" w:rsidRPr="00A57177">
        <w:t>jednostkę</w:t>
      </w:r>
      <w:r w:rsidRPr="00A57177">
        <w:t>, a ich przystosowanie byłoby technicznie lub ekonomicznie nieuzasadnione</w:t>
      </w:r>
      <w:r w:rsidR="002E1913" w:rsidRPr="00A57177">
        <w:t>;</w:t>
      </w:r>
    </w:p>
    <w:p w14:paraId="5293303C" w14:textId="1BCEE66E" w:rsidR="00EC5202" w:rsidRPr="00A57177" w:rsidRDefault="008A2AA1" w:rsidP="00281718">
      <w:pPr>
        <w:spacing w:line="360" w:lineRule="auto"/>
        <w:ind w:left="284" w:hanging="284"/>
        <w:jc w:val="both"/>
      </w:pPr>
      <w:r w:rsidRPr="00A57177">
        <w:t>4</w:t>
      </w:r>
      <w:r w:rsidR="00EC5202" w:rsidRPr="00A57177">
        <w:t xml:space="preserve">) zużytych składnikach rzeczowych majątku ruchomego – należy przez to rozumieć składniki rzeczowe majątku ruchomego: </w:t>
      </w:r>
    </w:p>
    <w:p w14:paraId="7E867AD3" w14:textId="7D929993" w:rsidR="00EC5202" w:rsidRPr="00A57177" w:rsidRDefault="00EC5202" w:rsidP="00281718">
      <w:pPr>
        <w:spacing w:line="360" w:lineRule="auto"/>
        <w:ind w:left="284"/>
        <w:jc w:val="both"/>
      </w:pPr>
      <w:r w:rsidRPr="00A57177">
        <w:t xml:space="preserve">a) </w:t>
      </w:r>
      <w:r w:rsidR="00FB44F7">
        <w:t>mające</w:t>
      </w:r>
      <w:r w:rsidR="00FB44F7" w:rsidRPr="00A57177">
        <w:t xml:space="preserve"> </w:t>
      </w:r>
      <w:r w:rsidRPr="00A57177">
        <w:t xml:space="preserve">wady lub uszkodzenia, których naprawa byłaby ekonomicznie nieuzasadniona lub </w:t>
      </w:r>
    </w:p>
    <w:p w14:paraId="3FDACF2B" w14:textId="7C1AA0F2" w:rsidR="00EC5202" w:rsidRPr="00A57177" w:rsidRDefault="00EC5202" w:rsidP="00281718">
      <w:pPr>
        <w:spacing w:line="360" w:lineRule="auto"/>
        <w:ind w:left="284"/>
        <w:jc w:val="both"/>
      </w:pPr>
      <w:r w:rsidRPr="00A57177">
        <w:t xml:space="preserve">b) zagrażające bezpieczeństwu użytkowników lub najbliższego otoczenia, lub </w:t>
      </w:r>
    </w:p>
    <w:p w14:paraId="040088BA" w14:textId="249D708E" w:rsidR="008A2AA1" w:rsidRPr="00A57177" w:rsidRDefault="00EC5202" w:rsidP="00281718">
      <w:pPr>
        <w:spacing w:line="360" w:lineRule="auto"/>
        <w:ind w:left="284"/>
        <w:jc w:val="both"/>
      </w:pPr>
      <w:r w:rsidRPr="00A57177">
        <w:t xml:space="preserve">c) które całkowicie utraciły wartość użytkową, lub </w:t>
      </w:r>
    </w:p>
    <w:p w14:paraId="4957AB0A" w14:textId="46F3CF2D" w:rsidR="00EC5202" w:rsidRPr="00A57177" w:rsidRDefault="00EC5202" w:rsidP="00281718">
      <w:pPr>
        <w:spacing w:line="360" w:lineRule="auto"/>
        <w:ind w:left="284"/>
        <w:jc w:val="both"/>
      </w:pPr>
      <w:r w:rsidRPr="00A57177">
        <w:t>d) które są technicznie przestarzałe, a ich remont byłby ekonomicznie nieuzasadniony</w:t>
      </w:r>
      <w:r w:rsidR="002F625E" w:rsidRPr="00A57177">
        <w:t>;</w:t>
      </w:r>
    </w:p>
    <w:p w14:paraId="59FF64BB" w14:textId="7BEBE69E" w:rsidR="002F625E" w:rsidRPr="00A57177" w:rsidRDefault="002F625E" w:rsidP="002F625E">
      <w:pPr>
        <w:spacing w:line="360" w:lineRule="auto"/>
        <w:ind w:left="284" w:hanging="284"/>
        <w:jc w:val="both"/>
      </w:pPr>
      <w:r w:rsidRPr="00A57177">
        <w:t>5) Instrukcj</w:t>
      </w:r>
      <w:r w:rsidR="00CF3F47" w:rsidRPr="00A57177">
        <w:t>i</w:t>
      </w:r>
      <w:r w:rsidRPr="00A57177">
        <w:t xml:space="preserve"> do jednolitego planu kont – należy przez to rozumieć </w:t>
      </w:r>
      <w:r w:rsidR="00FB44F7">
        <w:t>p</w:t>
      </w:r>
      <w:r w:rsidRPr="00A57177">
        <w:t>ismo okólne Nr 1/2014 Prezydenta Miasta Poznania z dnia 2</w:t>
      </w:r>
      <w:r w:rsidR="00DE3202">
        <w:t xml:space="preserve"> stycznia </w:t>
      </w:r>
      <w:r w:rsidRPr="00A57177">
        <w:t>2014 r. w sprawie instrukcji do jednolitego planu kont dla jednostek budżetowych i samorządowych zakładów budżetowych</w:t>
      </w:r>
      <w:r w:rsidR="00FB44F7">
        <w:t>.</w:t>
      </w:r>
    </w:p>
    <w:p w14:paraId="695675A1" w14:textId="66B328F4" w:rsidR="002D7367" w:rsidRPr="00A57177" w:rsidRDefault="002D7367" w:rsidP="002D7367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468351753"/>
      <w:r w:rsidRPr="00A57177">
        <w:rPr>
          <w:rFonts w:ascii="Times New Roman" w:hAnsi="Times New Roman" w:cs="Times New Roman"/>
          <w:sz w:val="24"/>
          <w:szCs w:val="24"/>
        </w:rPr>
        <w:lastRenderedPageBreak/>
        <w:t>Rozdział 2</w:t>
      </w:r>
    </w:p>
    <w:p w14:paraId="006177FA" w14:textId="25FA50D4" w:rsidR="002D7367" w:rsidRPr="00A57177" w:rsidRDefault="002D7367" w:rsidP="002D7367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A57177">
        <w:rPr>
          <w:rFonts w:ascii="Times New Roman" w:hAnsi="Times New Roman" w:cs="Times New Roman"/>
          <w:sz w:val="24"/>
          <w:szCs w:val="24"/>
        </w:rPr>
        <w:t>Ewidencja ruchów środków trwałych oraz wartości niematerialnych i prawnych</w:t>
      </w:r>
      <w:bookmarkEnd w:id="2"/>
    </w:p>
    <w:p w14:paraId="36447242" w14:textId="77777777" w:rsidR="002D7367" w:rsidRPr="00A57177" w:rsidRDefault="002D7367" w:rsidP="002D7367"/>
    <w:p w14:paraId="2C66CCAA" w14:textId="1D4E06D9" w:rsidR="00A96E39" w:rsidRPr="00A57177" w:rsidRDefault="00A96E39" w:rsidP="00A96E39">
      <w:pPr>
        <w:jc w:val="center"/>
        <w:rPr>
          <w:b/>
          <w:szCs w:val="20"/>
        </w:rPr>
      </w:pPr>
      <w:bookmarkStart w:id="3" w:name="_Hlk76729428"/>
      <w:r w:rsidRPr="00A57177">
        <w:rPr>
          <w:b/>
          <w:szCs w:val="20"/>
        </w:rPr>
        <w:t>§ 3</w:t>
      </w:r>
    </w:p>
    <w:bookmarkEnd w:id="3"/>
    <w:p w14:paraId="7AE02FE8" w14:textId="77777777" w:rsidR="002D7367" w:rsidRPr="00A57177" w:rsidRDefault="002D7367" w:rsidP="00A96E39">
      <w:pPr>
        <w:jc w:val="center"/>
      </w:pPr>
    </w:p>
    <w:p w14:paraId="059ACF05" w14:textId="56358CE9" w:rsidR="002D7367" w:rsidRPr="00A57177" w:rsidRDefault="002D7367" w:rsidP="002D7367">
      <w:pPr>
        <w:spacing w:line="360" w:lineRule="auto"/>
        <w:ind w:left="284" w:hanging="284"/>
        <w:jc w:val="both"/>
      </w:pPr>
      <w:r w:rsidRPr="00A57177">
        <w:t xml:space="preserve">1. </w:t>
      </w:r>
      <w:r w:rsidR="00D761D4" w:rsidRPr="00A57177">
        <w:t>Miejska jednostka organizacyjna prowadzi e</w:t>
      </w:r>
      <w:r w:rsidRPr="00A57177">
        <w:t xml:space="preserve">widencję ilościowo-wartościową środków trwałych oraz wartości niematerialnych i prawnych przeznaczonych na potrzeby </w:t>
      </w:r>
      <w:r w:rsidR="00D761D4" w:rsidRPr="00A57177">
        <w:t>jednostki oraz</w:t>
      </w:r>
      <w:r w:rsidRPr="00A57177">
        <w:t xml:space="preserve"> ewidencję księgową</w:t>
      </w:r>
      <w:r w:rsidR="00281718" w:rsidRPr="00A57177">
        <w:t xml:space="preserve"> zgodnie z przyjętą polityką rachunkowości według </w:t>
      </w:r>
      <w:r w:rsidR="002F625E" w:rsidRPr="00A57177">
        <w:t>zasad określonych w instrukcji do jednolitego planu kont.</w:t>
      </w:r>
    </w:p>
    <w:p w14:paraId="34B1BD44" w14:textId="79E4B5C4" w:rsidR="00655A4C" w:rsidRDefault="00D761D4" w:rsidP="00C677CC">
      <w:pPr>
        <w:spacing w:line="360" w:lineRule="auto"/>
        <w:ind w:left="284" w:hanging="284"/>
        <w:jc w:val="both"/>
      </w:pPr>
      <w:r w:rsidRPr="00A57177">
        <w:t>2</w:t>
      </w:r>
      <w:r w:rsidR="002D7367" w:rsidRPr="00A57177">
        <w:t>.</w:t>
      </w:r>
      <w:r w:rsidR="002D7367" w:rsidRPr="00A57177">
        <w:tab/>
        <w:t xml:space="preserve">Przyjęcie na stan </w:t>
      </w:r>
      <w:r w:rsidRPr="00A57177">
        <w:t xml:space="preserve">miejskiej </w:t>
      </w:r>
      <w:r w:rsidR="002D7367" w:rsidRPr="00A57177">
        <w:t>jednostki organizacyjnej, a także przekazanie środka trwałego z</w:t>
      </w:r>
      <w:r w:rsidR="00FB44F7">
        <w:t> jej</w:t>
      </w:r>
      <w:r w:rsidR="002D7367" w:rsidRPr="00A57177">
        <w:t xml:space="preserve"> stanu odbywa się na podstawie</w:t>
      </w:r>
      <w:r w:rsidR="002F625E" w:rsidRPr="00A57177">
        <w:t>:</w:t>
      </w:r>
      <w:r w:rsidR="002D7367" w:rsidRPr="00A57177">
        <w:t xml:space="preserve"> </w:t>
      </w:r>
    </w:p>
    <w:p w14:paraId="71481607" w14:textId="17F5CDC3" w:rsidR="00655A4C" w:rsidRDefault="002D7367" w:rsidP="00655A4C">
      <w:pPr>
        <w:pStyle w:val="Akapitzlist"/>
        <w:numPr>
          <w:ilvl w:val="0"/>
          <w:numId w:val="10"/>
        </w:numPr>
        <w:spacing w:line="360" w:lineRule="auto"/>
        <w:jc w:val="both"/>
      </w:pPr>
      <w:r w:rsidRPr="00A57177">
        <w:t>dokumentu</w:t>
      </w:r>
      <w:r w:rsidR="002F625E" w:rsidRPr="00A57177">
        <w:t xml:space="preserve"> PT</w:t>
      </w:r>
      <w:r w:rsidRPr="00A57177">
        <w:t xml:space="preserve"> </w:t>
      </w:r>
      <w:r w:rsidR="00EB3C45">
        <w:t>(</w:t>
      </w:r>
      <w:r w:rsidRPr="00A57177">
        <w:t>Przekazanie/przyjęcie środka trwałego/nakładów</w:t>
      </w:r>
      <w:r w:rsidR="00EB3C45">
        <w:t>) -</w:t>
      </w:r>
      <w:r w:rsidRPr="00A57177">
        <w:t xml:space="preserve"> </w:t>
      </w:r>
      <w:r w:rsidR="002F625E" w:rsidRPr="00A57177">
        <w:t xml:space="preserve">w </w:t>
      </w:r>
      <w:r w:rsidR="00A473B9" w:rsidRPr="00A57177">
        <w:t>przypadku przekazania</w:t>
      </w:r>
      <w:r w:rsidR="00046BCC" w:rsidRPr="00A57177">
        <w:t xml:space="preserve"> lub</w:t>
      </w:r>
    </w:p>
    <w:p w14:paraId="7533BFCD" w14:textId="0A4E5BE3" w:rsidR="002D7367" w:rsidRPr="00A57177" w:rsidRDefault="002F625E" w:rsidP="00EB3C45">
      <w:pPr>
        <w:pStyle w:val="Akapitzlist"/>
        <w:numPr>
          <w:ilvl w:val="0"/>
          <w:numId w:val="10"/>
        </w:numPr>
        <w:spacing w:line="360" w:lineRule="auto"/>
        <w:jc w:val="both"/>
      </w:pPr>
      <w:r w:rsidRPr="00A57177">
        <w:t xml:space="preserve">dokumentu OT </w:t>
      </w:r>
      <w:r w:rsidR="00EB3C45">
        <w:t xml:space="preserve">(Przyjęcie środka trwałego/nakładów) </w:t>
      </w:r>
      <w:r w:rsidR="00655A4C">
        <w:t>–</w:t>
      </w:r>
      <w:r w:rsidRPr="00A57177">
        <w:t xml:space="preserve"> </w:t>
      </w:r>
      <w:r w:rsidR="00A473B9" w:rsidRPr="00A57177">
        <w:t>w przypadku przyjęcia na stan po zakończeniu inwestycji/zakupie</w:t>
      </w:r>
      <w:r w:rsidR="00B23939" w:rsidRPr="00A57177">
        <w:t>.</w:t>
      </w:r>
    </w:p>
    <w:p w14:paraId="247321B7" w14:textId="43B2030B" w:rsidR="00D761D4" w:rsidRPr="00A57177" w:rsidRDefault="00CF3F47" w:rsidP="00CF3F47">
      <w:pPr>
        <w:spacing w:line="360" w:lineRule="auto"/>
        <w:ind w:left="284" w:hanging="284"/>
        <w:jc w:val="both"/>
      </w:pPr>
      <w:r w:rsidRPr="00A57177">
        <w:t>3. J</w:t>
      </w:r>
      <w:r w:rsidR="002D7367" w:rsidRPr="00A57177">
        <w:t xml:space="preserve">ednostka przekazująca składnik majątkowy, w zależności od </w:t>
      </w:r>
      <w:r w:rsidR="00046BCC" w:rsidRPr="00A57177">
        <w:t xml:space="preserve">jego </w:t>
      </w:r>
      <w:r w:rsidR="002D7367" w:rsidRPr="00A57177">
        <w:t xml:space="preserve">rodzaju, </w:t>
      </w:r>
      <w:r w:rsidRPr="00A57177">
        <w:t xml:space="preserve">sporządza </w:t>
      </w:r>
      <w:r w:rsidR="00C21AC8" w:rsidRPr="00A57177">
        <w:t>p</w:t>
      </w:r>
      <w:r w:rsidRPr="00A57177">
        <w:t xml:space="preserve">rotokół przekazania i </w:t>
      </w:r>
      <w:r w:rsidR="002D7367" w:rsidRPr="00A57177">
        <w:t xml:space="preserve">załącza niezbędne dokumenty (np. </w:t>
      </w:r>
      <w:r w:rsidR="00046BCC" w:rsidRPr="00A57177">
        <w:t xml:space="preserve">opis stanu technicznego, </w:t>
      </w:r>
      <w:r w:rsidR="002D7367" w:rsidRPr="00A57177">
        <w:t>kopię karty środka trwałego, wyciąg z planu amortyzacji – informację o dotychczasowym umorzeniu</w:t>
      </w:r>
      <w:r w:rsidR="005A6308" w:rsidRPr="00A57177">
        <w:t xml:space="preserve"> </w:t>
      </w:r>
      <w:r w:rsidR="002D7367" w:rsidRPr="00A57177">
        <w:t xml:space="preserve">itp.). </w:t>
      </w:r>
      <w:r w:rsidRPr="00A57177">
        <w:t>Protokół przekazania wymaga podpisów osób upoważnionych z jednostki przekazującej i jednostki przyjmującej.</w:t>
      </w:r>
    </w:p>
    <w:p w14:paraId="313F5C1B" w14:textId="59FAE313" w:rsidR="008A2AA1" w:rsidRPr="00A57177" w:rsidRDefault="008A2AA1"/>
    <w:p w14:paraId="08E64146" w14:textId="77777777" w:rsidR="00E363F3" w:rsidRPr="00A57177" w:rsidRDefault="00E363F3"/>
    <w:p w14:paraId="06C16CB0" w14:textId="67D59BD2" w:rsidR="008A2AA1" w:rsidRPr="00A57177" w:rsidRDefault="008A2AA1" w:rsidP="008A2AA1">
      <w:pPr>
        <w:spacing w:line="360" w:lineRule="auto"/>
        <w:jc w:val="center"/>
        <w:rPr>
          <w:b/>
        </w:rPr>
      </w:pPr>
      <w:r w:rsidRPr="00A57177">
        <w:rPr>
          <w:b/>
        </w:rPr>
        <w:t xml:space="preserve">Rozdział </w:t>
      </w:r>
      <w:r w:rsidR="00F15001" w:rsidRPr="00A57177">
        <w:rPr>
          <w:b/>
        </w:rPr>
        <w:t>3</w:t>
      </w:r>
    </w:p>
    <w:p w14:paraId="1D3688AE" w14:textId="0C435895" w:rsidR="003C66E4" w:rsidRPr="00A57177" w:rsidRDefault="008A2AA1" w:rsidP="008A2AA1">
      <w:pPr>
        <w:spacing w:line="360" w:lineRule="auto"/>
        <w:jc w:val="center"/>
        <w:rPr>
          <w:b/>
        </w:rPr>
      </w:pPr>
      <w:r w:rsidRPr="00A57177">
        <w:rPr>
          <w:b/>
        </w:rPr>
        <w:t>Sposób gospodarowania składnikami rzeczowymi majątku ruchomego</w:t>
      </w:r>
      <w:r w:rsidR="00156A77" w:rsidRPr="00A57177">
        <w:rPr>
          <w:b/>
        </w:rPr>
        <w:t xml:space="preserve"> w</w:t>
      </w:r>
      <w:r w:rsidR="003510A7">
        <w:rPr>
          <w:b/>
        </w:rPr>
        <w:t xml:space="preserve"> miejskich</w:t>
      </w:r>
      <w:r w:rsidR="00156A77" w:rsidRPr="00A57177">
        <w:rPr>
          <w:b/>
        </w:rPr>
        <w:t xml:space="preserve"> jednostkach organizacyjnych</w:t>
      </w:r>
    </w:p>
    <w:p w14:paraId="08E9CB7E" w14:textId="77777777" w:rsidR="00A96E39" w:rsidRPr="00A57177" w:rsidRDefault="00A96E39" w:rsidP="00A96E39">
      <w:pPr>
        <w:jc w:val="center"/>
        <w:rPr>
          <w:b/>
          <w:szCs w:val="20"/>
        </w:rPr>
      </w:pPr>
    </w:p>
    <w:p w14:paraId="0E14758D" w14:textId="0EB9CC93" w:rsidR="00A96E39" w:rsidRPr="00A57177" w:rsidRDefault="00A96E39" w:rsidP="00A96E39">
      <w:pPr>
        <w:jc w:val="center"/>
        <w:rPr>
          <w:b/>
          <w:szCs w:val="20"/>
        </w:rPr>
      </w:pPr>
      <w:bookmarkStart w:id="4" w:name="_Hlk76731089"/>
      <w:r w:rsidRPr="00A57177">
        <w:rPr>
          <w:b/>
          <w:szCs w:val="20"/>
        </w:rPr>
        <w:t>§</w:t>
      </w:r>
      <w:bookmarkEnd w:id="4"/>
      <w:r w:rsidRPr="00A57177">
        <w:rPr>
          <w:b/>
          <w:szCs w:val="20"/>
        </w:rPr>
        <w:t xml:space="preserve"> 4</w:t>
      </w:r>
    </w:p>
    <w:p w14:paraId="63D0BD4B" w14:textId="77777777" w:rsidR="00E363F3" w:rsidRPr="00A57177" w:rsidRDefault="00E363F3" w:rsidP="00A96E39">
      <w:pPr>
        <w:spacing w:line="360" w:lineRule="auto"/>
        <w:jc w:val="center"/>
        <w:rPr>
          <w:b/>
        </w:rPr>
      </w:pPr>
    </w:p>
    <w:p w14:paraId="7AB405DF" w14:textId="4BE36072" w:rsidR="00156A77" w:rsidRPr="00A57177" w:rsidRDefault="009200D1" w:rsidP="00A96E39">
      <w:pPr>
        <w:spacing w:line="360" w:lineRule="auto"/>
        <w:ind w:left="284" w:hanging="284"/>
        <w:jc w:val="both"/>
      </w:pPr>
      <w:r w:rsidRPr="00A57177">
        <w:t xml:space="preserve">1. </w:t>
      </w:r>
      <w:r w:rsidR="00156A77" w:rsidRPr="00A57177">
        <w:t>Jednostka</w:t>
      </w:r>
      <w:r w:rsidRPr="00A57177">
        <w:t xml:space="preserve"> wykorzystuje składniki rzeczowe majątku ruchomego do realizacji swoich zadań oraz gospodaruje tymi składnikami w sposób oszczędny i racjonalny. </w:t>
      </w:r>
    </w:p>
    <w:p w14:paraId="00FACC71" w14:textId="79BA0393" w:rsidR="009200D1" w:rsidRPr="00A57177" w:rsidRDefault="009200D1" w:rsidP="00A96E39">
      <w:pPr>
        <w:spacing w:line="360" w:lineRule="auto"/>
        <w:ind w:left="284" w:hanging="284"/>
        <w:jc w:val="both"/>
      </w:pPr>
      <w:r w:rsidRPr="00A57177">
        <w:t xml:space="preserve">2. </w:t>
      </w:r>
      <w:r w:rsidR="00156A77" w:rsidRPr="00A57177">
        <w:t>Jednostka</w:t>
      </w:r>
      <w:r w:rsidRPr="00A57177">
        <w:t xml:space="preserve"> utrzymuje składniki rzeczowe majątku ruchomego w stanie niepogorszonym, z</w:t>
      </w:r>
      <w:r w:rsidR="00C8623E">
        <w:t> </w:t>
      </w:r>
      <w:r w:rsidRPr="00A57177">
        <w:t xml:space="preserve">wyjątkiem zużycia będącego następstwem ich prawidłowego używania. </w:t>
      </w:r>
    </w:p>
    <w:p w14:paraId="12147BCB" w14:textId="5F68EBC2" w:rsidR="009200D1" w:rsidRPr="00A57177" w:rsidRDefault="009200D1" w:rsidP="00A96E39">
      <w:pPr>
        <w:spacing w:line="360" w:lineRule="auto"/>
        <w:ind w:left="284" w:hanging="284"/>
        <w:jc w:val="both"/>
      </w:pPr>
      <w:r w:rsidRPr="00A57177">
        <w:t>3.</w:t>
      </w:r>
      <w:r w:rsidR="00B23939" w:rsidRPr="00A57177">
        <w:t xml:space="preserve"> </w:t>
      </w:r>
      <w:r w:rsidR="00156A77" w:rsidRPr="00A57177">
        <w:t>Jednostka</w:t>
      </w:r>
      <w:r w:rsidRPr="00A57177">
        <w:t xml:space="preserve"> analizuje na bieżąco stan majątku ruchomego, z uwzględnieniem jego stanu technicznego oraz przydatności do dalszego użytkowania. </w:t>
      </w:r>
    </w:p>
    <w:p w14:paraId="7BF29726" w14:textId="43F34E24" w:rsidR="00A96E39" w:rsidRPr="00A57177" w:rsidRDefault="009200D1" w:rsidP="004C464F">
      <w:pPr>
        <w:spacing w:line="360" w:lineRule="auto"/>
        <w:ind w:left="284" w:hanging="284"/>
        <w:jc w:val="both"/>
      </w:pPr>
      <w:r w:rsidRPr="00A57177">
        <w:t>4. W przypadku stwierdzenia w toku bieżącej działalności albo w trakcie inwentaryzacji, że</w:t>
      </w:r>
      <w:r w:rsidR="00C8623E">
        <w:t> </w:t>
      </w:r>
      <w:r w:rsidRPr="00A57177">
        <w:t xml:space="preserve">składniki rzeczowe majątku ruchomego spełniają kryteria, o których mowa w </w:t>
      </w:r>
      <w:r w:rsidR="00C8623E">
        <w:t>r</w:t>
      </w:r>
      <w:r w:rsidR="00301D4C" w:rsidRPr="00A57177">
        <w:t xml:space="preserve">ozdziale 1 </w:t>
      </w:r>
      <w:r w:rsidR="009B2704" w:rsidRPr="004A7A62">
        <w:rPr>
          <w:szCs w:val="20"/>
        </w:rPr>
        <w:lastRenderedPageBreak/>
        <w:t>§</w:t>
      </w:r>
      <w:r w:rsidR="00C8623E">
        <w:rPr>
          <w:b/>
          <w:szCs w:val="20"/>
        </w:rPr>
        <w:t> </w:t>
      </w:r>
      <w:r w:rsidR="009B2704" w:rsidRPr="00A57177">
        <w:rPr>
          <w:szCs w:val="20"/>
        </w:rPr>
        <w:t>2</w:t>
      </w:r>
      <w:r w:rsidR="009B2704" w:rsidRPr="00A57177">
        <w:t xml:space="preserve"> </w:t>
      </w:r>
      <w:r w:rsidR="00301D4C" w:rsidRPr="00A57177">
        <w:t>ust. 3 i 4</w:t>
      </w:r>
      <w:r w:rsidR="00156A77" w:rsidRPr="00A57177">
        <w:t xml:space="preserve">, </w:t>
      </w:r>
      <w:r w:rsidR="005A11FC" w:rsidRPr="00A57177">
        <w:t xml:space="preserve">osoby odpowiedzialne w jednostce za rzeczowy majątek ruchomy przygotowują wnioski o </w:t>
      </w:r>
      <w:r w:rsidRPr="00A57177">
        <w:t>kwalifikowani</w:t>
      </w:r>
      <w:r w:rsidR="005A11FC" w:rsidRPr="00A57177">
        <w:t>e</w:t>
      </w:r>
      <w:r w:rsidR="00301D4C" w:rsidRPr="00A57177">
        <w:t xml:space="preserve"> </w:t>
      </w:r>
      <w:r w:rsidRPr="00A57177">
        <w:t>tych składników do majątku zbędnego lub zużytego z</w:t>
      </w:r>
      <w:r w:rsidR="003042C4">
        <w:t xml:space="preserve"> </w:t>
      </w:r>
      <w:r w:rsidRPr="00A57177">
        <w:t>przeznaczeniem do</w:t>
      </w:r>
      <w:r w:rsidR="00301D4C" w:rsidRPr="00A57177">
        <w:t xml:space="preserve"> likwidacji lub</w:t>
      </w:r>
      <w:r w:rsidRPr="00A57177">
        <w:t xml:space="preserve"> </w:t>
      </w:r>
      <w:r w:rsidR="005A11FC" w:rsidRPr="00A57177">
        <w:t xml:space="preserve">innego </w:t>
      </w:r>
      <w:r w:rsidRPr="00A57177">
        <w:t>zagospodarowania</w:t>
      </w:r>
      <w:r w:rsidR="00A55D78" w:rsidRPr="00A57177">
        <w:t>.</w:t>
      </w:r>
    </w:p>
    <w:p w14:paraId="312FC8B4" w14:textId="54C21499" w:rsidR="00301D4C" w:rsidRPr="00A57177" w:rsidRDefault="004C464F" w:rsidP="00D851CD">
      <w:pPr>
        <w:tabs>
          <w:tab w:val="num" w:pos="540"/>
          <w:tab w:val="left" w:pos="1080"/>
          <w:tab w:val="left" w:pos="1800"/>
        </w:tabs>
        <w:spacing w:line="360" w:lineRule="auto"/>
        <w:ind w:left="284" w:hanging="284"/>
        <w:jc w:val="both"/>
      </w:pPr>
      <w:r w:rsidRPr="00A57177">
        <w:t>5</w:t>
      </w:r>
      <w:r w:rsidR="00301D4C" w:rsidRPr="00A57177">
        <w:t xml:space="preserve">. </w:t>
      </w:r>
      <w:r w:rsidR="005A11FC" w:rsidRPr="00A57177">
        <w:t xml:space="preserve">Kierownik jednostki powołuje Komisję do spraw likwidacji mienia </w:t>
      </w:r>
      <w:r w:rsidR="00C8623E">
        <w:t>–</w:t>
      </w:r>
      <w:r w:rsidR="005A11FC" w:rsidRPr="00A57177">
        <w:t xml:space="preserve"> </w:t>
      </w:r>
      <w:r w:rsidR="00301D4C" w:rsidRPr="00A57177">
        <w:t>środków trwałych, wartości niematerialnych i prawnych</w:t>
      </w:r>
      <w:r w:rsidR="005A11FC" w:rsidRPr="00A57177">
        <w:t xml:space="preserve">. </w:t>
      </w:r>
      <w:r w:rsidR="00D851CD" w:rsidRPr="00A57177">
        <w:t>Komisj</w:t>
      </w:r>
      <w:r w:rsidR="00A54728" w:rsidRPr="00A57177">
        <w:t xml:space="preserve">a </w:t>
      </w:r>
      <w:r w:rsidR="00D851CD" w:rsidRPr="00A57177">
        <w:t>ocen</w:t>
      </w:r>
      <w:r w:rsidR="00A54728" w:rsidRPr="00A57177">
        <w:t>i</w:t>
      </w:r>
      <w:r w:rsidR="007A7D6B" w:rsidRPr="00A57177">
        <w:t>a</w:t>
      </w:r>
      <w:r w:rsidR="00D851CD" w:rsidRPr="00A57177">
        <w:t xml:space="preserve"> przydatnoś</w:t>
      </w:r>
      <w:r w:rsidR="00A54728" w:rsidRPr="00A57177">
        <w:t>ć</w:t>
      </w:r>
      <w:r w:rsidR="00D851CD" w:rsidRPr="00A57177">
        <w:t xml:space="preserve"> składników</w:t>
      </w:r>
      <w:r w:rsidR="007A7D6B" w:rsidRPr="00A57177">
        <w:t xml:space="preserve">, o których mowa w </w:t>
      </w:r>
      <w:bookmarkStart w:id="5" w:name="_Hlk76731665"/>
      <w:r w:rsidR="00C21AC8" w:rsidRPr="00646EE2">
        <w:rPr>
          <w:szCs w:val="20"/>
        </w:rPr>
        <w:t>§</w:t>
      </w:r>
      <w:r w:rsidR="00C21AC8" w:rsidRPr="00A57177">
        <w:rPr>
          <w:b/>
          <w:szCs w:val="20"/>
        </w:rPr>
        <w:t xml:space="preserve"> </w:t>
      </w:r>
      <w:r w:rsidR="00C21AC8" w:rsidRPr="00A57177">
        <w:rPr>
          <w:szCs w:val="20"/>
        </w:rPr>
        <w:t>4</w:t>
      </w:r>
      <w:bookmarkEnd w:id="5"/>
      <w:r w:rsidR="00C21AC8" w:rsidRPr="00A57177">
        <w:t xml:space="preserve"> ust.</w:t>
      </w:r>
      <w:r w:rsidR="00A94428" w:rsidRPr="00A57177">
        <w:t xml:space="preserve"> </w:t>
      </w:r>
      <w:r w:rsidR="00C21AC8" w:rsidRPr="00A57177">
        <w:t xml:space="preserve">4, do dalszego użytkowania. </w:t>
      </w:r>
      <w:r w:rsidR="005A11FC" w:rsidRPr="00A57177">
        <w:t>Komisja może mieć charakter stały lub</w:t>
      </w:r>
      <w:r w:rsidR="00C8623E">
        <w:t> </w:t>
      </w:r>
      <w:r w:rsidR="005A11FC" w:rsidRPr="00A57177">
        <w:t>okresowy</w:t>
      </w:r>
      <w:r w:rsidR="00301D4C" w:rsidRPr="00A57177">
        <w:t xml:space="preserve">. </w:t>
      </w:r>
    </w:p>
    <w:p w14:paraId="01A6DCAC" w14:textId="349D25B9" w:rsidR="005A11FC" w:rsidRPr="00A57177" w:rsidRDefault="004C464F" w:rsidP="00D851CD">
      <w:pPr>
        <w:tabs>
          <w:tab w:val="num" w:pos="540"/>
          <w:tab w:val="left" w:pos="1080"/>
          <w:tab w:val="left" w:pos="1800"/>
        </w:tabs>
        <w:spacing w:line="360" w:lineRule="auto"/>
        <w:ind w:left="284" w:hanging="284"/>
        <w:jc w:val="both"/>
      </w:pPr>
      <w:r w:rsidRPr="00A57177">
        <w:t>6</w:t>
      </w:r>
      <w:r w:rsidR="00A96E39" w:rsidRPr="00A57177">
        <w:t xml:space="preserve">. </w:t>
      </w:r>
      <w:r w:rsidR="005A11FC" w:rsidRPr="00A57177">
        <w:t>Zadaniem Komisji jest przedstawianie kierownikowi jednostki propozycji dotyczących dalszego użytkowania albo zakwalifikowania składników majątku do kategorii majątku zbędnego lub zu</w:t>
      </w:r>
      <w:r w:rsidR="00E96277" w:rsidRPr="00A57177">
        <w:t>żytego, z przeznaczeniem do zagospodarowania – sprzedaży, oddania w</w:t>
      </w:r>
      <w:r w:rsidR="00C8623E">
        <w:t> </w:t>
      </w:r>
      <w:r w:rsidR="00E96277" w:rsidRPr="00A57177">
        <w:t>najem lub dzierżawę</w:t>
      </w:r>
      <w:r w:rsidR="00CB0C89" w:rsidRPr="00A57177">
        <w:t>, nieodpłatnego przekazania lub</w:t>
      </w:r>
      <w:r w:rsidR="00E96277" w:rsidRPr="00A57177">
        <w:t xml:space="preserve"> darowizny.</w:t>
      </w:r>
    </w:p>
    <w:p w14:paraId="7C2B7936" w14:textId="49001763" w:rsidR="00301D4C" w:rsidRPr="00A57177" w:rsidRDefault="004C464F" w:rsidP="00E363F3">
      <w:pPr>
        <w:tabs>
          <w:tab w:val="num" w:pos="540"/>
          <w:tab w:val="left" w:pos="1080"/>
          <w:tab w:val="left" w:pos="1800"/>
        </w:tabs>
        <w:spacing w:line="360" w:lineRule="auto"/>
        <w:jc w:val="both"/>
      </w:pPr>
      <w:r w:rsidRPr="00A57177">
        <w:t>7</w:t>
      </w:r>
      <w:r w:rsidR="00D851CD" w:rsidRPr="00A57177">
        <w:t xml:space="preserve">. </w:t>
      </w:r>
      <w:r w:rsidR="00301D4C" w:rsidRPr="00A57177">
        <w:t>W skład komisji powołuje się co najmniej trzy osoby spośród pracowników jednostki</w:t>
      </w:r>
      <w:r w:rsidR="00A55D78" w:rsidRPr="00A57177">
        <w:t>.</w:t>
      </w:r>
      <w:r w:rsidR="00E96277" w:rsidRPr="00A57177">
        <w:t xml:space="preserve"> </w:t>
      </w:r>
    </w:p>
    <w:p w14:paraId="2A3646E2" w14:textId="5AC09426" w:rsidR="00301D4C" w:rsidRPr="00A57177" w:rsidRDefault="004C464F" w:rsidP="00D851CD">
      <w:pPr>
        <w:tabs>
          <w:tab w:val="num" w:pos="540"/>
          <w:tab w:val="left" w:pos="1080"/>
          <w:tab w:val="left" w:pos="1800"/>
        </w:tabs>
        <w:spacing w:line="360" w:lineRule="auto"/>
        <w:ind w:left="284" w:hanging="284"/>
        <w:jc w:val="both"/>
      </w:pPr>
      <w:r w:rsidRPr="00A57177">
        <w:t>8</w:t>
      </w:r>
      <w:r w:rsidR="00D851CD" w:rsidRPr="00A57177">
        <w:t xml:space="preserve">. </w:t>
      </w:r>
      <w:r w:rsidR="00301D4C" w:rsidRPr="00A57177">
        <w:t>Komisja sporządza protokół</w:t>
      </w:r>
      <w:r w:rsidR="00784AAE" w:rsidRPr="00A57177">
        <w:t xml:space="preserve"> z przeprowadzonej oceny</w:t>
      </w:r>
      <w:r w:rsidR="00301D4C" w:rsidRPr="00A57177">
        <w:t xml:space="preserve">, który </w:t>
      </w:r>
      <w:r w:rsidR="00C8623E">
        <w:t xml:space="preserve">jest </w:t>
      </w:r>
      <w:r w:rsidR="00301D4C" w:rsidRPr="00A57177">
        <w:t>zatwierdza</w:t>
      </w:r>
      <w:r w:rsidR="00C8623E">
        <w:t>ny przez</w:t>
      </w:r>
      <w:r w:rsidR="00301D4C" w:rsidRPr="00A57177">
        <w:t xml:space="preserve"> </w:t>
      </w:r>
      <w:r w:rsidR="00F07D7B" w:rsidRPr="00A57177">
        <w:t>kierownik</w:t>
      </w:r>
      <w:r w:rsidR="00C8623E">
        <w:t>a</w:t>
      </w:r>
      <w:r w:rsidR="00F07D7B" w:rsidRPr="00A57177">
        <w:t xml:space="preserve"> jednostki</w:t>
      </w:r>
      <w:r w:rsidR="00301D4C" w:rsidRPr="00A57177">
        <w:t xml:space="preserve"> albo osob</w:t>
      </w:r>
      <w:r w:rsidR="00C8623E">
        <w:t>ę</w:t>
      </w:r>
      <w:r w:rsidR="00301D4C" w:rsidRPr="00A57177">
        <w:t xml:space="preserve"> przez niego upoważnion</w:t>
      </w:r>
      <w:r w:rsidR="00C8623E">
        <w:t>ą</w:t>
      </w:r>
      <w:r w:rsidR="00301D4C" w:rsidRPr="00A57177">
        <w:t xml:space="preserve">. Zatwierdzony </w:t>
      </w:r>
      <w:r w:rsidR="005A11FC" w:rsidRPr="00A57177">
        <w:t xml:space="preserve">przez kierownika jednostki </w:t>
      </w:r>
      <w:r w:rsidR="00C8623E">
        <w:t>p</w:t>
      </w:r>
      <w:r w:rsidR="00301D4C" w:rsidRPr="00A57177">
        <w:t>rotokół stanowi podstawę do wystawienia dokumentu Likwidacja środka trwałego LT.</w:t>
      </w:r>
    </w:p>
    <w:p w14:paraId="753159FE" w14:textId="77777777" w:rsidR="008F3E81" w:rsidRPr="00A57177" w:rsidRDefault="008F3E81" w:rsidP="00EB3C45">
      <w:pPr>
        <w:rPr>
          <w:b/>
          <w:szCs w:val="20"/>
        </w:rPr>
      </w:pPr>
    </w:p>
    <w:p w14:paraId="5DF91621" w14:textId="5D4A4DBB" w:rsidR="008F3E81" w:rsidRPr="00A57177" w:rsidRDefault="008F3E81" w:rsidP="008F3E81">
      <w:pPr>
        <w:jc w:val="center"/>
        <w:rPr>
          <w:b/>
          <w:szCs w:val="20"/>
        </w:rPr>
      </w:pPr>
      <w:r w:rsidRPr="00A57177">
        <w:rPr>
          <w:b/>
          <w:szCs w:val="20"/>
        </w:rPr>
        <w:t>§ 5</w:t>
      </w:r>
    </w:p>
    <w:p w14:paraId="3502F38E" w14:textId="77777777" w:rsidR="00301AAD" w:rsidRPr="00A57177" w:rsidRDefault="00301AAD" w:rsidP="00EB3C45">
      <w:pPr>
        <w:rPr>
          <w:b/>
          <w:szCs w:val="20"/>
        </w:rPr>
      </w:pPr>
    </w:p>
    <w:p w14:paraId="1867F85B" w14:textId="29005C02" w:rsidR="008F3E81" w:rsidRPr="00A57177" w:rsidRDefault="008F3E81" w:rsidP="008F3E81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lang w:eastAsia="en-US"/>
        </w:rPr>
      </w:pPr>
      <w:r w:rsidRPr="00A57177">
        <w:rPr>
          <w:rFonts w:eastAsiaTheme="minorHAnsi"/>
          <w:lang w:eastAsia="en-US"/>
        </w:rPr>
        <w:t>1. Jeżeli zagospodarowaniu mają podlegać składniki rzeczowe majątku ruchomego, które</w:t>
      </w:r>
      <w:r w:rsidR="00C8623E">
        <w:rPr>
          <w:rFonts w:eastAsiaTheme="minorHAnsi"/>
          <w:lang w:eastAsia="en-US"/>
        </w:rPr>
        <w:t> </w:t>
      </w:r>
      <w:r w:rsidRPr="00A57177">
        <w:rPr>
          <w:rFonts w:eastAsiaTheme="minorHAnsi"/>
          <w:lang w:eastAsia="en-US"/>
        </w:rPr>
        <w:t>stanowią lub mogą stanowić zespół służący realizacji określonego rodzaju działalności, ich wartość ustala się wspólnie, przez zsumowanie wartości poszczególnych składników rzeczowych majątku ruchomego wchodzących w skład zespołu.</w:t>
      </w:r>
    </w:p>
    <w:p w14:paraId="67AF7114" w14:textId="6569AC87" w:rsidR="008F3E81" w:rsidRPr="00A57177" w:rsidRDefault="008F3E81" w:rsidP="008F3E81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lang w:eastAsia="en-US"/>
        </w:rPr>
      </w:pPr>
      <w:r w:rsidRPr="00A57177">
        <w:rPr>
          <w:rFonts w:eastAsiaTheme="minorHAnsi"/>
          <w:lang w:eastAsia="en-US"/>
        </w:rPr>
        <w:t>2. Zespół składników rzeczowych majątku ruchomego, o którym mowa w ust. 1, może być przedmiotem wspólnego zagospodarowania.</w:t>
      </w:r>
    </w:p>
    <w:p w14:paraId="7061EB3C" w14:textId="0DD68947" w:rsidR="008F3E81" w:rsidRPr="00A57177" w:rsidRDefault="008F3E81" w:rsidP="008F3E81">
      <w:pPr>
        <w:tabs>
          <w:tab w:val="num" w:pos="284"/>
          <w:tab w:val="left" w:pos="1080"/>
          <w:tab w:val="left" w:pos="1800"/>
        </w:tabs>
        <w:spacing w:line="360" w:lineRule="auto"/>
        <w:ind w:left="284" w:hanging="284"/>
        <w:jc w:val="both"/>
        <w:rPr>
          <w:rFonts w:eastAsiaTheme="minorHAnsi"/>
          <w:lang w:eastAsia="en-US"/>
        </w:rPr>
      </w:pPr>
      <w:r w:rsidRPr="00A57177">
        <w:rPr>
          <w:rFonts w:eastAsiaTheme="minorHAnsi"/>
          <w:lang w:eastAsia="en-US"/>
        </w:rPr>
        <w:t>3. Każdy ze składników rzeczowych majątku ruchomego wchodzących w skład zespołu, o</w:t>
      </w:r>
      <w:r w:rsidR="00C8623E">
        <w:rPr>
          <w:rFonts w:eastAsiaTheme="minorHAnsi"/>
          <w:lang w:eastAsia="en-US"/>
        </w:rPr>
        <w:t> </w:t>
      </w:r>
      <w:r w:rsidRPr="00A57177">
        <w:rPr>
          <w:rFonts w:eastAsiaTheme="minorHAnsi"/>
          <w:lang w:eastAsia="en-US"/>
        </w:rPr>
        <w:t>którym mowa w ust. 1, może być przedmiotem oddzielnego zagospodarowania.</w:t>
      </w:r>
    </w:p>
    <w:p w14:paraId="6B80FB5C" w14:textId="62966347" w:rsidR="00C8623E" w:rsidRDefault="008F3E81" w:rsidP="00C8623E">
      <w:pPr>
        <w:tabs>
          <w:tab w:val="num" w:pos="284"/>
          <w:tab w:val="left" w:pos="1080"/>
          <w:tab w:val="left" w:pos="1800"/>
        </w:tabs>
        <w:spacing w:line="360" w:lineRule="auto"/>
        <w:ind w:left="284" w:hanging="284"/>
        <w:jc w:val="both"/>
        <w:rPr>
          <w:b/>
        </w:rPr>
      </w:pPr>
      <w:r w:rsidRPr="00A57177">
        <w:rPr>
          <w:rFonts w:eastAsiaTheme="minorHAnsi"/>
          <w:lang w:eastAsia="en-US"/>
        </w:rPr>
        <w:t>4. Każdy ze składników rzeczowych majątku ruchomego wchodzących w skład zespołu, o</w:t>
      </w:r>
      <w:r w:rsidR="00C8623E">
        <w:rPr>
          <w:rFonts w:eastAsiaTheme="minorHAnsi"/>
          <w:lang w:eastAsia="en-US"/>
        </w:rPr>
        <w:t> </w:t>
      </w:r>
      <w:r w:rsidRPr="00A57177">
        <w:rPr>
          <w:rFonts w:eastAsiaTheme="minorHAnsi"/>
          <w:lang w:eastAsia="en-US"/>
        </w:rPr>
        <w:t>którym mowa w ust. 1, może być przedmiotem oddzielnej likwidacji, sprzedaży lub</w:t>
      </w:r>
      <w:r w:rsidR="00C8623E">
        <w:rPr>
          <w:rFonts w:eastAsiaTheme="minorHAnsi"/>
          <w:lang w:eastAsia="en-US"/>
        </w:rPr>
        <w:t> </w:t>
      </w:r>
      <w:r w:rsidRPr="00A57177">
        <w:rPr>
          <w:rFonts w:eastAsiaTheme="minorHAnsi"/>
          <w:lang w:eastAsia="en-US"/>
        </w:rPr>
        <w:t>nieodpłatnego przekazania po ustaleniu wartości poszczególnych elementów zespołu</w:t>
      </w:r>
      <w:r w:rsidR="008F6A7E" w:rsidRPr="00A57177">
        <w:rPr>
          <w:rFonts w:eastAsiaTheme="minorHAnsi"/>
          <w:lang w:eastAsia="en-US"/>
        </w:rPr>
        <w:t xml:space="preserve">, zgodnie z </w:t>
      </w:r>
      <w:r w:rsidR="008F6A7E" w:rsidRPr="00646EE2">
        <w:rPr>
          <w:szCs w:val="20"/>
        </w:rPr>
        <w:t>§</w:t>
      </w:r>
      <w:r w:rsidR="008F6A7E" w:rsidRPr="00A57177">
        <w:rPr>
          <w:b/>
          <w:szCs w:val="20"/>
        </w:rPr>
        <w:t xml:space="preserve"> </w:t>
      </w:r>
      <w:r w:rsidR="008F6A7E" w:rsidRPr="00A57177">
        <w:rPr>
          <w:szCs w:val="20"/>
        </w:rPr>
        <w:t>6</w:t>
      </w:r>
      <w:r w:rsidR="008F6A7E" w:rsidRPr="00A57177">
        <w:t xml:space="preserve"> ust. 6 i 7.</w:t>
      </w:r>
    </w:p>
    <w:p w14:paraId="68864F40" w14:textId="77777777" w:rsidR="00C8623E" w:rsidRDefault="00C8623E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5B888C" w14:textId="54CA4FA4" w:rsidR="004C464F" w:rsidRPr="00A57177" w:rsidRDefault="004C464F" w:rsidP="008F3E81">
      <w:pPr>
        <w:spacing w:line="360" w:lineRule="auto"/>
        <w:jc w:val="center"/>
        <w:rPr>
          <w:b/>
        </w:rPr>
      </w:pPr>
      <w:bookmarkStart w:id="6" w:name="_Hlk76731058"/>
      <w:r w:rsidRPr="00A57177">
        <w:rPr>
          <w:b/>
        </w:rPr>
        <w:lastRenderedPageBreak/>
        <w:t xml:space="preserve">§ </w:t>
      </w:r>
      <w:r w:rsidR="008F3E81" w:rsidRPr="00A57177">
        <w:rPr>
          <w:b/>
        </w:rPr>
        <w:t>6</w:t>
      </w:r>
    </w:p>
    <w:p w14:paraId="2B5C2596" w14:textId="7440360E" w:rsidR="004C464F" w:rsidRPr="00A57177" w:rsidRDefault="004C464F" w:rsidP="004C464F">
      <w:pPr>
        <w:jc w:val="center"/>
        <w:rPr>
          <w:b/>
          <w:szCs w:val="20"/>
        </w:rPr>
      </w:pPr>
    </w:p>
    <w:p w14:paraId="5E66A694" w14:textId="3E6B875D" w:rsidR="004C464F" w:rsidRPr="00A57177" w:rsidRDefault="004C464F" w:rsidP="004C464F">
      <w:pPr>
        <w:jc w:val="center"/>
        <w:rPr>
          <w:b/>
          <w:szCs w:val="20"/>
        </w:rPr>
      </w:pPr>
      <w:r w:rsidRPr="00A57177">
        <w:rPr>
          <w:b/>
          <w:szCs w:val="20"/>
        </w:rPr>
        <w:t>Zasady przekazywania, darowizny, sprzedaży, dzierżawy oraz najmu zbędnych lub</w:t>
      </w:r>
      <w:r w:rsidR="00C8623E">
        <w:rPr>
          <w:b/>
          <w:szCs w:val="20"/>
        </w:rPr>
        <w:t> </w:t>
      </w:r>
      <w:r w:rsidRPr="00A57177">
        <w:rPr>
          <w:b/>
          <w:szCs w:val="20"/>
        </w:rPr>
        <w:t>zużytych składników rzeczowych majątku ruchomego</w:t>
      </w:r>
    </w:p>
    <w:bookmarkEnd w:id="6"/>
    <w:p w14:paraId="540345D7" w14:textId="77777777" w:rsidR="004C464F" w:rsidRPr="00A57177" w:rsidRDefault="004C464F" w:rsidP="004C464F">
      <w:pPr>
        <w:tabs>
          <w:tab w:val="num" w:pos="540"/>
          <w:tab w:val="left" w:pos="1080"/>
          <w:tab w:val="left" w:pos="1800"/>
        </w:tabs>
        <w:spacing w:line="360" w:lineRule="auto"/>
        <w:ind w:left="284" w:hanging="284"/>
        <w:jc w:val="center"/>
      </w:pPr>
    </w:p>
    <w:p w14:paraId="20923C5D" w14:textId="73716574" w:rsidR="00301D4C" w:rsidRPr="00A57177" w:rsidRDefault="004C464F" w:rsidP="00C21AC8">
      <w:pPr>
        <w:tabs>
          <w:tab w:val="num" w:pos="540"/>
          <w:tab w:val="left" w:pos="1800"/>
        </w:tabs>
        <w:spacing w:line="360" w:lineRule="auto"/>
        <w:ind w:left="284" w:hanging="284"/>
        <w:jc w:val="both"/>
      </w:pPr>
      <w:r w:rsidRPr="00A57177">
        <w:t>1</w:t>
      </w:r>
      <w:r w:rsidR="009A5E3C" w:rsidRPr="00A57177">
        <w:t xml:space="preserve">. </w:t>
      </w:r>
      <w:r w:rsidR="00301D4C" w:rsidRPr="00A57177">
        <w:t xml:space="preserve">Składniki majątku ruchomego, które nie są wykorzystywane w realizacji zadań </w:t>
      </w:r>
      <w:r w:rsidR="009A5E3C" w:rsidRPr="00A57177">
        <w:t>jednostki</w:t>
      </w:r>
      <w:r w:rsidR="00B742EE">
        <w:t>,</w:t>
      </w:r>
      <w:r w:rsidR="009A5E3C" w:rsidRPr="00A57177">
        <w:t xml:space="preserve"> </w:t>
      </w:r>
      <w:r w:rsidR="00301D4C" w:rsidRPr="00A57177">
        <w:t xml:space="preserve">oraz środki trwałe w likwidacji nadające się do dalszego użytkowania mogą zostać, decyzją </w:t>
      </w:r>
      <w:r w:rsidR="009A5E3C" w:rsidRPr="00A57177">
        <w:t>kierownika jednostki</w:t>
      </w:r>
      <w:r w:rsidR="00301D4C" w:rsidRPr="00A57177">
        <w:t>:</w:t>
      </w:r>
    </w:p>
    <w:p w14:paraId="25227EC6" w14:textId="756B75B0" w:rsidR="00301D4C" w:rsidRPr="00A57177" w:rsidRDefault="00301D4C" w:rsidP="00C21AC8">
      <w:pPr>
        <w:numPr>
          <w:ilvl w:val="0"/>
          <w:numId w:val="2"/>
        </w:numPr>
        <w:tabs>
          <w:tab w:val="clear" w:pos="900"/>
          <w:tab w:val="num" w:pos="426"/>
          <w:tab w:val="left" w:pos="2160"/>
        </w:tabs>
        <w:spacing w:line="360" w:lineRule="auto"/>
        <w:ind w:left="567" w:hanging="283"/>
        <w:jc w:val="both"/>
      </w:pPr>
      <w:r w:rsidRPr="00A57177">
        <w:t xml:space="preserve">przekazane nieodpłatnie </w:t>
      </w:r>
      <w:r w:rsidR="009A5E3C" w:rsidRPr="00A57177">
        <w:t xml:space="preserve">innym </w:t>
      </w:r>
      <w:r w:rsidRPr="00A57177">
        <w:t>miejskim jednostkom organizacyjnym</w:t>
      </w:r>
      <w:r w:rsidR="00C859CF" w:rsidRPr="00A57177">
        <w:t xml:space="preserve"> – na ich pisemny wniosek</w:t>
      </w:r>
      <w:r w:rsidR="00A6186E" w:rsidRPr="00A57177">
        <w:t>;</w:t>
      </w:r>
    </w:p>
    <w:p w14:paraId="66EEFED8" w14:textId="12615B35" w:rsidR="00301D4C" w:rsidRPr="00A57177" w:rsidRDefault="00301D4C" w:rsidP="00C21AC8">
      <w:pPr>
        <w:numPr>
          <w:ilvl w:val="0"/>
          <w:numId w:val="2"/>
        </w:numPr>
        <w:tabs>
          <w:tab w:val="clear" w:pos="900"/>
          <w:tab w:val="num" w:pos="426"/>
          <w:tab w:val="left" w:pos="2160"/>
        </w:tabs>
        <w:spacing w:line="360" w:lineRule="auto"/>
        <w:ind w:left="567" w:hanging="283"/>
        <w:jc w:val="both"/>
      </w:pPr>
      <w:r w:rsidRPr="00A57177">
        <w:t>sprzedane za pośrednictwem serwisów internetowych</w:t>
      </w:r>
      <w:r w:rsidR="00C859CF" w:rsidRPr="00A57177">
        <w:t xml:space="preserve"> – </w:t>
      </w:r>
      <w:bookmarkStart w:id="7" w:name="_Hlk76044583"/>
      <w:r w:rsidR="00C859CF" w:rsidRPr="00A57177">
        <w:t xml:space="preserve">zgodnie z zasadami, o których mowa w </w:t>
      </w:r>
      <w:r w:rsidR="00A94428" w:rsidRPr="00A57177">
        <w:t>ust</w:t>
      </w:r>
      <w:r w:rsidR="00C859CF" w:rsidRPr="00A57177">
        <w:t xml:space="preserve">. </w:t>
      </w:r>
      <w:r w:rsidR="00BD5A94" w:rsidRPr="00A57177">
        <w:t>6</w:t>
      </w:r>
      <w:r w:rsidR="00313CA0" w:rsidRPr="00A57177">
        <w:t>;</w:t>
      </w:r>
    </w:p>
    <w:bookmarkEnd w:id="7"/>
    <w:p w14:paraId="5FAE4785" w14:textId="604E0734" w:rsidR="00C859CF" w:rsidRPr="00A57177" w:rsidRDefault="00301D4C" w:rsidP="00C21AC8">
      <w:pPr>
        <w:numPr>
          <w:ilvl w:val="0"/>
          <w:numId w:val="2"/>
        </w:numPr>
        <w:tabs>
          <w:tab w:val="clear" w:pos="900"/>
          <w:tab w:val="num" w:pos="426"/>
          <w:tab w:val="left" w:pos="2160"/>
        </w:tabs>
        <w:spacing w:line="360" w:lineRule="auto"/>
        <w:ind w:left="567" w:hanging="283"/>
        <w:jc w:val="both"/>
      </w:pPr>
      <w:r w:rsidRPr="00A57177">
        <w:t xml:space="preserve">sprzedane pracownikom </w:t>
      </w:r>
      <w:r w:rsidR="00745CC9" w:rsidRPr="00A57177">
        <w:t>j</w:t>
      </w:r>
      <w:r w:rsidR="009A5E3C" w:rsidRPr="00A57177">
        <w:t xml:space="preserve">ednostki </w:t>
      </w:r>
      <w:r w:rsidR="00B742EE">
        <w:t>–</w:t>
      </w:r>
      <w:r w:rsidR="00C859CF" w:rsidRPr="00A57177">
        <w:t xml:space="preserve"> zgodnie z zasadami, o których mowa w </w:t>
      </w:r>
      <w:r w:rsidR="00A94428" w:rsidRPr="00A57177">
        <w:t xml:space="preserve">ust. </w:t>
      </w:r>
      <w:r w:rsidR="00BD5A94" w:rsidRPr="00A57177">
        <w:t>6;</w:t>
      </w:r>
    </w:p>
    <w:p w14:paraId="6DB82ECB" w14:textId="525E880B" w:rsidR="00BD5A94" w:rsidRPr="00A57177" w:rsidRDefault="00BD5A94" w:rsidP="00C21AC8">
      <w:pPr>
        <w:numPr>
          <w:ilvl w:val="0"/>
          <w:numId w:val="2"/>
        </w:numPr>
        <w:tabs>
          <w:tab w:val="clear" w:pos="900"/>
          <w:tab w:val="num" w:pos="426"/>
          <w:tab w:val="left" w:pos="2160"/>
        </w:tabs>
        <w:spacing w:line="360" w:lineRule="auto"/>
        <w:ind w:left="567" w:hanging="283"/>
        <w:jc w:val="both"/>
      </w:pPr>
      <w:r w:rsidRPr="00A57177">
        <w:t>przekazane nieodpłatnie organizacjom pozarządowym działającym na terenie Poznania</w:t>
      </w:r>
      <w:r w:rsidR="00B742EE">
        <w:t>,</w:t>
      </w:r>
      <w:r w:rsidRPr="00A57177">
        <w:t xml:space="preserve"> </w:t>
      </w:r>
      <w:r w:rsidR="00B742EE" w:rsidRPr="00A57177">
        <w:t xml:space="preserve">przy braku możliwości realizacji pkt 1-3 </w:t>
      </w:r>
      <w:r w:rsidRPr="00A57177">
        <w:t>– na ich pisemny wniosek.</w:t>
      </w:r>
    </w:p>
    <w:p w14:paraId="7A233EC7" w14:textId="6434DC25" w:rsidR="00301D4C" w:rsidRPr="00A57177" w:rsidRDefault="004C464F" w:rsidP="00C21AC8">
      <w:pPr>
        <w:tabs>
          <w:tab w:val="left" w:pos="2160"/>
        </w:tabs>
        <w:spacing w:line="360" w:lineRule="auto"/>
        <w:ind w:left="284" w:hanging="284"/>
        <w:jc w:val="both"/>
      </w:pPr>
      <w:r w:rsidRPr="00A57177">
        <w:t>2</w:t>
      </w:r>
      <w:r w:rsidR="009A5E3C" w:rsidRPr="00A57177">
        <w:t xml:space="preserve">. </w:t>
      </w:r>
      <w:r w:rsidR="00301D4C" w:rsidRPr="00A57177">
        <w:t xml:space="preserve">Decyzję o sprzedaży za pośrednictwem serwisów internetowych podejmuje </w:t>
      </w:r>
      <w:r w:rsidR="009A5E3C" w:rsidRPr="00A57177">
        <w:t xml:space="preserve">kierownik jednostki </w:t>
      </w:r>
      <w:r w:rsidR="00301D4C" w:rsidRPr="00A57177">
        <w:t xml:space="preserve">na wniosek </w:t>
      </w:r>
      <w:r w:rsidR="00B15E1C" w:rsidRPr="00A57177">
        <w:t>osoby odpowiedzialnej w jednostce za rzeczowy majątek ruchomy</w:t>
      </w:r>
      <w:r w:rsidR="00745CC9" w:rsidRPr="00A57177">
        <w:t xml:space="preserve"> </w:t>
      </w:r>
      <w:r w:rsidR="00301D4C" w:rsidRPr="00A57177">
        <w:t>zawierający ekonomiczno-organizacyjne uzasadnienie zastosowania tego trybu sprzedaży.</w:t>
      </w:r>
    </w:p>
    <w:p w14:paraId="1E4AB5B4" w14:textId="15A26531" w:rsidR="00E96277" w:rsidRPr="00A57177" w:rsidRDefault="004C464F" w:rsidP="00C21AC8">
      <w:pPr>
        <w:tabs>
          <w:tab w:val="num" w:pos="284"/>
          <w:tab w:val="left" w:pos="2160"/>
        </w:tabs>
        <w:spacing w:line="360" w:lineRule="auto"/>
        <w:ind w:left="284" w:hanging="284"/>
        <w:jc w:val="both"/>
      </w:pPr>
      <w:r w:rsidRPr="00A57177">
        <w:t>3</w:t>
      </w:r>
      <w:r w:rsidR="00E96277" w:rsidRPr="00A57177">
        <w:t xml:space="preserve">. Kierownik jednostki może </w:t>
      </w:r>
      <w:r w:rsidR="00B742EE">
        <w:t>sprzedać</w:t>
      </w:r>
      <w:r w:rsidR="00E96277" w:rsidRPr="00A57177">
        <w:t xml:space="preserve"> </w:t>
      </w:r>
      <w:r w:rsidR="00A907D0" w:rsidRPr="00A57177">
        <w:t xml:space="preserve">składnik </w:t>
      </w:r>
      <w:r w:rsidR="00E96277" w:rsidRPr="00A57177">
        <w:t>majątku ruchomego, o którym mowa w</w:t>
      </w:r>
      <w:r w:rsidR="00C21AC8" w:rsidRPr="00A57177">
        <w:t xml:space="preserve"> </w:t>
      </w:r>
      <w:r w:rsidR="00C21AC8" w:rsidRPr="00646EE2">
        <w:rPr>
          <w:szCs w:val="20"/>
        </w:rPr>
        <w:t>§</w:t>
      </w:r>
      <w:r w:rsidR="00C21AC8" w:rsidRPr="00A57177">
        <w:rPr>
          <w:b/>
          <w:szCs w:val="20"/>
        </w:rPr>
        <w:t xml:space="preserve"> </w:t>
      </w:r>
      <w:r w:rsidR="00FF7D56" w:rsidRPr="00A57177">
        <w:rPr>
          <w:szCs w:val="20"/>
        </w:rPr>
        <w:t>6</w:t>
      </w:r>
      <w:r w:rsidR="00C859CF" w:rsidRPr="00A57177">
        <w:t xml:space="preserve"> </w:t>
      </w:r>
      <w:r w:rsidR="00FF7D56" w:rsidRPr="00A57177">
        <w:t>ust.</w:t>
      </w:r>
      <w:r w:rsidR="00B742EE">
        <w:t> </w:t>
      </w:r>
      <w:r w:rsidR="00E05887" w:rsidRPr="00A57177">
        <w:t>6</w:t>
      </w:r>
      <w:r w:rsidR="00B742EE">
        <w:t>,</w:t>
      </w:r>
      <w:r w:rsidR="00C859CF" w:rsidRPr="00A57177">
        <w:t xml:space="preserve"> o wartości do </w:t>
      </w:r>
      <w:r w:rsidR="00FF7D56" w:rsidRPr="00A57177">
        <w:t>trzykrotności minimalnego wynagrodzenia za pracę</w:t>
      </w:r>
      <w:r w:rsidR="00C859CF" w:rsidRPr="00A57177">
        <w:t xml:space="preserve">. Sprzedaż </w:t>
      </w:r>
      <w:r w:rsidR="00820F05" w:rsidRPr="00A57177">
        <w:t xml:space="preserve">składnika </w:t>
      </w:r>
      <w:r w:rsidR="00C859CF" w:rsidRPr="00A57177">
        <w:t xml:space="preserve">majątku ruchomego o wartości powyżej </w:t>
      </w:r>
      <w:r w:rsidR="00FF7D56" w:rsidRPr="00A57177">
        <w:t xml:space="preserve">trzykrotności minimalnego </w:t>
      </w:r>
      <w:r w:rsidR="00FF7D56" w:rsidRPr="0015573A">
        <w:t xml:space="preserve">wynagrodzenia za pracę </w:t>
      </w:r>
      <w:r w:rsidR="00C859CF" w:rsidRPr="0015573A">
        <w:t xml:space="preserve">wymaga zgody </w:t>
      </w:r>
      <w:r w:rsidR="00B742EE">
        <w:t>d</w:t>
      </w:r>
      <w:r w:rsidR="00C859CF" w:rsidRPr="0015573A">
        <w:t>ecernenta</w:t>
      </w:r>
      <w:r w:rsidR="00B13266" w:rsidRPr="0015573A">
        <w:t>.</w:t>
      </w:r>
      <w:r w:rsidR="00B13266" w:rsidRPr="0015573A">
        <w:rPr>
          <w:noProof/>
        </w:rPr>
        <w:t xml:space="preserve"> </w:t>
      </w:r>
      <w:r w:rsidR="00B742EE">
        <w:rPr>
          <w:noProof/>
        </w:rPr>
        <w:t>Przez</w:t>
      </w:r>
      <w:r w:rsidR="00B13266" w:rsidRPr="0015573A">
        <w:rPr>
          <w:noProof/>
        </w:rPr>
        <w:t xml:space="preserve"> </w:t>
      </w:r>
      <w:r w:rsidR="00B742EE">
        <w:rPr>
          <w:noProof/>
        </w:rPr>
        <w:t>decernenta</w:t>
      </w:r>
      <w:r w:rsidR="00B13266" w:rsidRPr="0015573A">
        <w:rPr>
          <w:noProof/>
        </w:rPr>
        <w:t xml:space="preserve"> rozumieć należy np.</w:t>
      </w:r>
      <w:r w:rsidR="00B742EE">
        <w:rPr>
          <w:noProof/>
        </w:rPr>
        <w:t> </w:t>
      </w:r>
      <w:r w:rsidR="00B13266" w:rsidRPr="0015573A">
        <w:rPr>
          <w:noProof/>
        </w:rPr>
        <w:t xml:space="preserve">poszczególnych Zastępców Prezydenta Miasta Poznania nadzorujących daną jednostkę zgodnie z Regulaminem Organizacyjnym Urzędu Miasta Poznania oraz podziałem wynikającym z </w:t>
      </w:r>
      <w:r w:rsidR="00B742EE">
        <w:rPr>
          <w:noProof/>
        </w:rPr>
        <w:t>z</w:t>
      </w:r>
      <w:r w:rsidR="00B13266" w:rsidRPr="0015573A">
        <w:rPr>
          <w:noProof/>
        </w:rPr>
        <w:t xml:space="preserve">arządzenia Prezydenta Miasta Poznania w sprawie zadań i kompetencji Prezydenta Miasta Poznania, powierzenia określonych spraw Miasta Poznania Zastępcom Prezydenta Miasta Poznania i Sekretarzowi Miasta Poznania oraz zakresu zadań Skarbnika Miasta Poznania. </w:t>
      </w:r>
      <w:r w:rsidR="00C859CF" w:rsidRPr="0015573A">
        <w:t xml:space="preserve"> </w:t>
      </w:r>
    </w:p>
    <w:p w14:paraId="0630E466" w14:textId="398C5816" w:rsidR="00682D6A" w:rsidRPr="00A57177" w:rsidRDefault="00654029" w:rsidP="00C21AC8">
      <w:pPr>
        <w:tabs>
          <w:tab w:val="num" w:pos="284"/>
          <w:tab w:val="left" w:pos="2160"/>
        </w:tabs>
        <w:spacing w:line="360" w:lineRule="auto"/>
        <w:ind w:left="284" w:hanging="284"/>
        <w:jc w:val="both"/>
      </w:pPr>
      <w:r w:rsidRPr="00A57177">
        <w:t>4</w:t>
      </w:r>
      <w:r w:rsidR="00682D6A" w:rsidRPr="00A57177">
        <w:t xml:space="preserve">. Nieodpłatne przekazanie lub dokonanie darowizny zbędnych lub zużytych składników rzeczowych majątku ruchomego na rzecz podmiotów prowadzących działalność gospodarczą stanowi pomoc </w:t>
      </w:r>
      <w:r w:rsidR="00682D6A" w:rsidRPr="00EB3C45">
        <w:rPr>
          <w:i/>
        </w:rPr>
        <w:t>de minimis</w:t>
      </w:r>
      <w:r w:rsidR="00682D6A" w:rsidRPr="00A57177">
        <w:t>, której udzielenie następuje na zasadach określonych w rozporządzeniu Komisji (UE) nr 1407/2013 z dnia 18 grudnia 2013 r. w</w:t>
      </w:r>
      <w:r w:rsidR="00B742EE">
        <w:t> </w:t>
      </w:r>
      <w:r w:rsidR="00682D6A" w:rsidRPr="00A57177">
        <w:t>sprawie stosowania art. 107 i 108 Traktatu o funkcjonowaniu Unii Europejskiej do</w:t>
      </w:r>
      <w:r w:rsidR="00B742EE">
        <w:t> </w:t>
      </w:r>
      <w:r w:rsidR="00682D6A" w:rsidRPr="00A57177">
        <w:t xml:space="preserve">pomocy </w:t>
      </w:r>
      <w:r w:rsidR="00682D6A" w:rsidRPr="00EB3C45">
        <w:rPr>
          <w:i/>
        </w:rPr>
        <w:t>de minimis</w:t>
      </w:r>
      <w:r w:rsidR="00682D6A" w:rsidRPr="00A57177">
        <w:t xml:space="preserve">. </w:t>
      </w:r>
    </w:p>
    <w:p w14:paraId="352C43D1" w14:textId="0FECA83D" w:rsidR="00301D4C" w:rsidRPr="00A57177" w:rsidRDefault="00654029" w:rsidP="0036453B">
      <w:pPr>
        <w:tabs>
          <w:tab w:val="num" w:pos="540"/>
          <w:tab w:val="left" w:pos="2160"/>
        </w:tabs>
        <w:spacing w:line="360" w:lineRule="auto"/>
        <w:ind w:left="284" w:hanging="284"/>
        <w:jc w:val="both"/>
      </w:pPr>
      <w:r w:rsidRPr="00A57177">
        <w:lastRenderedPageBreak/>
        <w:t>5</w:t>
      </w:r>
      <w:r w:rsidR="009A5E3C" w:rsidRPr="00A57177">
        <w:t xml:space="preserve">. </w:t>
      </w:r>
      <w:r w:rsidR="00745CC9" w:rsidRPr="00A57177">
        <w:t>J</w:t>
      </w:r>
      <w:r w:rsidR="009A5E3C" w:rsidRPr="00A57177">
        <w:t xml:space="preserve">ednostka </w:t>
      </w:r>
      <w:r w:rsidR="008D34E2">
        <w:t>zawiadamia</w:t>
      </w:r>
      <w:r w:rsidR="00301D4C" w:rsidRPr="00A57177">
        <w:t xml:space="preserve"> </w:t>
      </w:r>
      <w:r w:rsidR="009A5E3C" w:rsidRPr="00A57177">
        <w:t>inn</w:t>
      </w:r>
      <w:r w:rsidR="008D34E2">
        <w:t>e</w:t>
      </w:r>
      <w:r w:rsidR="009A5E3C" w:rsidRPr="00A57177">
        <w:t xml:space="preserve"> miejsk</w:t>
      </w:r>
      <w:r w:rsidR="008D34E2">
        <w:t>ie</w:t>
      </w:r>
      <w:r w:rsidR="009A5E3C" w:rsidRPr="00A57177">
        <w:t xml:space="preserve"> </w:t>
      </w:r>
      <w:r w:rsidR="00301D4C" w:rsidRPr="00A57177">
        <w:t>jednost</w:t>
      </w:r>
      <w:r w:rsidR="008D34E2">
        <w:t>ki</w:t>
      </w:r>
      <w:r w:rsidR="00301D4C" w:rsidRPr="00A57177">
        <w:t xml:space="preserve"> organizacyjn</w:t>
      </w:r>
      <w:r w:rsidR="008D34E2">
        <w:t xml:space="preserve">e </w:t>
      </w:r>
      <w:r w:rsidR="00301D4C" w:rsidRPr="00A57177">
        <w:t>oraz</w:t>
      </w:r>
      <w:r w:rsidR="008D34E2">
        <w:t xml:space="preserve"> </w:t>
      </w:r>
      <w:r w:rsidR="00301D4C" w:rsidRPr="00A57177">
        <w:t>organizacj</w:t>
      </w:r>
      <w:r w:rsidR="008D34E2">
        <w:t>e</w:t>
      </w:r>
      <w:r w:rsidR="00301D4C" w:rsidRPr="00A57177">
        <w:t xml:space="preserve"> pozarządow</w:t>
      </w:r>
      <w:r w:rsidR="008D34E2">
        <w:t>e</w:t>
      </w:r>
      <w:r w:rsidR="00301D4C" w:rsidRPr="00A57177">
        <w:t xml:space="preserve"> działając</w:t>
      </w:r>
      <w:r w:rsidR="008D34E2">
        <w:t>e</w:t>
      </w:r>
      <w:r w:rsidR="00301D4C" w:rsidRPr="00A57177">
        <w:t xml:space="preserve"> na terenie Poznania</w:t>
      </w:r>
      <w:r w:rsidR="008D34E2">
        <w:t xml:space="preserve"> </w:t>
      </w:r>
      <w:r w:rsidR="00301D4C" w:rsidRPr="00A57177">
        <w:t>o</w:t>
      </w:r>
      <w:r w:rsidR="008D34E2">
        <w:t xml:space="preserve"> </w:t>
      </w:r>
      <w:r w:rsidR="00301D4C" w:rsidRPr="00A57177">
        <w:t>możliwości nieodpłatnego nabycia środków trwałych oraz</w:t>
      </w:r>
      <w:r w:rsidR="008D34E2">
        <w:t> </w:t>
      </w:r>
      <w:r w:rsidR="00301D4C" w:rsidRPr="00A57177">
        <w:t>zamieszcza o tym informację w BIP</w:t>
      </w:r>
      <w:r w:rsidR="00A54728" w:rsidRPr="00A57177">
        <w:t xml:space="preserve"> </w:t>
      </w:r>
      <w:r w:rsidR="00301D4C" w:rsidRPr="00A57177">
        <w:t xml:space="preserve">na okres 14 dni. </w:t>
      </w:r>
    </w:p>
    <w:p w14:paraId="7E327593" w14:textId="09CE809B" w:rsidR="00301D4C" w:rsidRPr="00A57177" w:rsidRDefault="00654029" w:rsidP="0036453B">
      <w:pPr>
        <w:tabs>
          <w:tab w:val="num" w:pos="540"/>
        </w:tabs>
        <w:spacing w:line="360" w:lineRule="auto"/>
        <w:ind w:left="284" w:hanging="284"/>
        <w:jc w:val="both"/>
      </w:pPr>
      <w:r w:rsidRPr="00A57177">
        <w:t>6</w:t>
      </w:r>
      <w:r w:rsidR="009A5E3C" w:rsidRPr="00A57177">
        <w:t xml:space="preserve">. </w:t>
      </w:r>
      <w:r w:rsidR="0036453B" w:rsidRPr="00A57177">
        <w:t xml:space="preserve">Przy zagospodarowaniu składników rzeczowych majątku ruchomego </w:t>
      </w:r>
      <w:r w:rsidR="00EF7C33" w:rsidRPr="00A57177">
        <w:t>przez sprzedaż lub</w:t>
      </w:r>
      <w:r w:rsidR="008D34E2">
        <w:t> </w:t>
      </w:r>
      <w:r w:rsidR="00EF7C33" w:rsidRPr="00A57177">
        <w:t xml:space="preserve">oddanie w najem lub dzierżawę </w:t>
      </w:r>
      <w:r w:rsidR="00A54728" w:rsidRPr="00A57177">
        <w:t xml:space="preserve">ustala </w:t>
      </w:r>
      <w:r w:rsidR="00EF7C33" w:rsidRPr="00A57177">
        <w:t xml:space="preserve">się </w:t>
      </w:r>
      <w:r w:rsidR="00A54728" w:rsidRPr="00A57177">
        <w:t xml:space="preserve">ich wartość. Wartość określa się </w:t>
      </w:r>
      <w:r w:rsidR="00EF7C33" w:rsidRPr="00A57177">
        <w:t xml:space="preserve">według ich </w:t>
      </w:r>
      <w:r w:rsidR="0036453B" w:rsidRPr="00A57177">
        <w:t>wartoś</w:t>
      </w:r>
      <w:r w:rsidR="00EF7C33" w:rsidRPr="00A57177">
        <w:t>ci rynkowej</w:t>
      </w:r>
      <w:r w:rsidR="0036453B" w:rsidRPr="00A57177">
        <w:t xml:space="preserve">, </w:t>
      </w:r>
      <w:r w:rsidR="00301D4C" w:rsidRPr="00A57177">
        <w:t>na podstawie przeciętnych cen stosowanych w obrocie rzeczami tego samego rodzaju i gatunku</w:t>
      </w:r>
      <w:r w:rsidR="00EF7C33" w:rsidRPr="00A57177">
        <w:t xml:space="preserve">, </w:t>
      </w:r>
      <w:r w:rsidR="00301D4C" w:rsidRPr="00A57177">
        <w:t>z uwzględnieniem ich stanu i stopnia zużycia</w:t>
      </w:r>
      <w:r w:rsidR="0036453B" w:rsidRPr="00A57177">
        <w:t xml:space="preserve"> oraz popytu na nie.</w:t>
      </w:r>
    </w:p>
    <w:p w14:paraId="490E8DFD" w14:textId="719BA5A0" w:rsidR="00EF7C33" w:rsidRPr="00A57177" w:rsidRDefault="00654029" w:rsidP="00001083">
      <w:pPr>
        <w:tabs>
          <w:tab w:val="num" w:pos="540"/>
        </w:tabs>
        <w:spacing w:line="360" w:lineRule="auto"/>
        <w:ind w:left="284" w:hanging="284"/>
        <w:jc w:val="both"/>
      </w:pPr>
      <w:r w:rsidRPr="00A57177">
        <w:t>7</w:t>
      </w:r>
      <w:r w:rsidR="00CB0C89" w:rsidRPr="00A57177">
        <w:t xml:space="preserve">. </w:t>
      </w:r>
      <w:r w:rsidR="008D34E2">
        <w:t>Określa się w</w:t>
      </w:r>
      <w:r w:rsidR="00EF7C33" w:rsidRPr="00A57177">
        <w:t>artość składników rzeczowych majątku ruchomego zagospodarowanego</w:t>
      </w:r>
      <w:r w:rsidR="00A54728" w:rsidRPr="00A57177">
        <w:t xml:space="preserve"> przez:</w:t>
      </w:r>
    </w:p>
    <w:p w14:paraId="5C7629E0" w14:textId="7B2DCC4E" w:rsidR="00A54728" w:rsidRPr="00A57177" w:rsidRDefault="00A54728" w:rsidP="00CB0C89">
      <w:pPr>
        <w:tabs>
          <w:tab w:val="num" w:pos="540"/>
        </w:tabs>
        <w:spacing w:line="360" w:lineRule="auto"/>
        <w:ind w:left="284" w:hanging="426"/>
        <w:jc w:val="both"/>
      </w:pPr>
      <w:r w:rsidRPr="00A57177">
        <w:tab/>
        <w:t>1) nieodpłatne przekazanie lub dokonanie darowizny –</w:t>
      </w:r>
      <w:r w:rsidR="008D34E2">
        <w:t xml:space="preserve"> </w:t>
      </w:r>
      <w:r w:rsidRPr="00A57177">
        <w:t>według wartości początkowej;</w:t>
      </w:r>
    </w:p>
    <w:p w14:paraId="1FAEC4CF" w14:textId="2703BCCE" w:rsidR="00A54728" w:rsidRPr="00A57177" w:rsidRDefault="00A54728" w:rsidP="00CB0C89">
      <w:pPr>
        <w:tabs>
          <w:tab w:val="num" w:pos="540"/>
        </w:tabs>
        <w:spacing w:line="360" w:lineRule="auto"/>
        <w:ind w:left="284" w:hanging="426"/>
        <w:jc w:val="both"/>
      </w:pPr>
      <w:r w:rsidRPr="00A57177">
        <w:tab/>
        <w:t>2) likwidacj</w:t>
      </w:r>
      <w:r w:rsidR="003042C4">
        <w:t>ę</w:t>
      </w:r>
      <w:r w:rsidRPr="00A57177">
        <w:t xml:space="preserve"> –</w:t>
      </w:r>
      <w:r w:rsidR="008D34E2">
        <w:t xml:space="preserve"> </w:t>
      </w:r>
      <w:r w:rsidRPr="00A57177">
        <w:t>według wartości księgowej brutto.</w:t>
      </w:r>
    </w:p>
    <w:p w14:paraId="5511938D" w14:textId="77777777" w:rsidR="00654029" w:rsidRPr="00A57177" w:rsidRDefault="00654029" w:rsidP="00CB0C89">
      <w:pPr>
        <w:tabs>
          <w:tab w:val="num" w:pos="540"/>
        </w:tabs>
        <w:spacing w:line="360" w:lineRule="auto"/>
        <w:ind w:left="284" w:hanging="426"/>
        <w:jc w:val="both"/>
      </w:pPr>
    </w:p>
    <w:p w14:paraId="6E859A4E" w14:textId="37A4C8A8" w:rsidR="00654029" w:rsidRPr="00A57177" w:rsidRDefault="00654029" w:rsidP="00654029">
      <w:pPr>
        <w:jc w:val="center"/>
        <w:rPr>
          <w:b/>
          <w:szCs w:val="20"/>
        </w:rPr>
      </w:pPr>
      <w:r w:rsidRPr="00A57177">
        <w:rPr>
          <w:b/>
          <w:szCs w:val="20"/>
        </w:rPr>
        <w:t xml:space="preserve">§ </w:t>
      </w:r>
      <w:r w:rsidR="008F3E81" w:rsidRPr="00A57177">
        <w:rPr>
          <w:b/>
          <w:szCs w:val="20"/>
        </w:rPr>
        <w:t>7</w:t>
      </w:r>
    </w:p>
    <w:p w14:paraId="719581A6" w14:textId="0F9BA71B" w:rsidR="00654029" w:rsidRPr="00A57177" w:rsidRDefault="00654029" w:rsidP="00654029">
      <w:pPr>
        <w:jc w:val="center"/>
        <w:rPr>
          <w:b/>
          <w:szCs w:val="20"/>
        </w:rPr>
      </w:pPr>
    </w:p>
    <w:p w14:paraId="61667C91" w14:textId="5C66C881" w:rsidR="00654029" w:rsidRPr="00A57177" w:rsidRDefault="00654029" w:rsidP="00654029">
      <w:pPr>
        <w:jc w:val="center"/>
        <w:rPr>
          <w:b/>
          <w:szCs w:val="20"/>
        </w:rPr>
      </w:pPr>
      <w:r w:rsidRPr="00A57177">
        <w:rPr>
          <w:b/>
          <w:szCs w:val="20"/>
        </w:rPr>
        <w:t>Likwidacja zbędnych lub zużytych składników rzeczowych majątku ruchomego</w:t>
      </w:r>
    </w:p>
    <w:p w14:paraId="64357CC2" w14:textId="730014DC" w:rsidR="00654029" w:rsidRPr="00A57177" w:rsidRDefault="00654029" w:rsidP="00654029">
      <w:pPr>
        <w:tabs>
          <w:tab w:val="num" w:pos="540"/>
        </w:tabs>
        <w:spacing w:line="360" w:lineRule="auto"/>
        <w:ind w:left="284" w:hanging="426"/>
        <w:jc w:val="center"/>
      </w:pPr>
    </w:p>
    <w:p w14:paraId="5D7308CB" w14:textId="556EF709" w:rsidR="00654029" w:rsidRPr="00A57177" w:rsidRDefault="00654029" w:rsidP="00001083">
      <w:pPr>
        <w:tabs>
          <w:tab w:val="num" w:pos="540"/>
        </w:tabs>
        <w:spacing w:line="360" w:lineRule="auto"/>
        <w:ind w:left="284" w:hanging="284"/>
        <w:jc w:val="both"/>
      </w:pPr>
      <w:r w:rsidRPr="00A57177">
        <w:t>1.</w:t>
      </w:r>
      <w:r w:rsidR="00EF7C33" w:rsidRPr="00A57177">
        <w:t xml:space="preserve"> </w:t>
      </w:r>
      <w:r w:rsidRPr="00A57177">
        <w:t>Czynności mających na celu zniszczenie dokonuje komisja powołana przez kierownika jednostki. Komisja może mieć charakter stały lub okresowy.</w:t>
      </w:r>
    </w:p>
    <w:p w14:paraId="1DEFFF5F" w14:textId="1D080A0F" w:rsidR="00301D4C" w:rsidRPr="00A57177" w:rsidRDefault="00654029" w:rsidP="00001083">
      <w:pPr>
        <w:tabs>
          <w:tab w:val="num" w:pos="540"/>
        </w:tabs>
        <w:spacing w:line="360" w:lineRule="auto"/>
        <w:ind w:left="284" w:hanging="284"/>
        <w:jc w:val="both"/>
      </w:pPr>
      <w:r w:rsidRPr="00A57177">
        <w:t>2. Ś</w:t>
      </w:r>
      <w:r w:rsidR="00301D4C" w:rsidRPr="00A57177">
        <w:t>rodki trwałe w likwidacji, nienadające się do dalszego użytkowania, są fizycznie likwidowane poprzez demontaż, złomowanie</w:t>
      </w:r>
      <w:r w:rsidR="00A55D78" w:rsidRPr="00A57177">
        <w:t>,</w:t>
      </w:r>
      <w:r w:rsidR="004C464F" w:rsidRPr="00A57177">
        <w:t xml:space="preserve"> zniszczenie </w:t>
      </w:r>
      <w:r w:rsidR="00A55D78" w:rsidRPr="00A57177">
        <w:t>itp.</w:t>
      </w:r>
      <w:r w:rsidR="00745CC9" w:rsidRPr="00A57177">
        <w:t xml:space="preserve"> </w:t>
      </w:r>
      <w:r w:rsidR="00301D4C" w:rsidRPr="00A57177">
        <w:t xml:space="preserve">Z przeprowadzonej fizycznej likwidacji sporządza </w:t>
      </w:r>
      <w:r w:rsidRPr="00A57177">
        <w:t xml:space="preserve">się </w:t>
      </w:r>
      <w:r w:rsidR="00301D4C" w:rsidRPr="00A57177">
        <w:t>protokół</w:t>
      </w:r>
      <w:r w:rsidRPr="00A57177">
        <w:t xml:space="preserve"> zawierający m.in.:</w:t>
      </w:r>
    </w:p>
    <w:p w14:paraId="6272119E" w14:textId="4E500CAA" w:rsidR="00654029" w:rsidRPr="00A57177" w:rsidRDefault="00654029" w:rsidP="00CB0C89">
      <w:pPr>
        <w:tabs>
          <w:tab w:val="num" w:pos="540"/>
        </w:tabs>
        <w:spacing w:line="360" w:lineRule="auto"/>
        <w:ind w:left="284" w:hanging="426"/>
        <w:jc w:val="both"/>
      </w:pPr>
      <w:r w:rsidRPr="00A57177">
        <w:tab/>
        <w:t>1) datę zniszczenia,</w:t>
      </w:r>
    </w:p>
    <w:p w14:paraId="7002B451" w14:textId="7B3561C6" w:rsidR="00654029" w:rsidRPr="00A57177" w:rsidRDefault="00654029" w:rsidP="00CB0C89">
      <w:pPr>
        <w:tabs>
          <w:tab w:val="num" w:pos="540"/>
        </w:tabs>
        <w:spacing w:line="360" w:lineRule="auto"/>
        <w:ind w:left="284" w:hanging="426"/>
        <w:jc w:val="both"/>
      </w:pPr>
      <w:r w:rsidRPr="00A57177">
        <w:tab/>
        <w:t>2) nazwę, rodzaj, cechy identyfikujące składnik rzeczowego majątku ruchomego,</w:t>
      </w:r>
    </w:p>
    <w:p w14:paraId="49F4F139" w14:textId="77B4BFFB" w:rsidR="00654029" w:rsidRPr="00A57177" w:rsidRDefault="00654029" w:rsidP="00CB0C89">
      <w:pPr>
        <w:tabs>
          <w:tab w:val="num" w:pos="540"/>
        </w:tabs>
        <w:spacing w:line="360" w:lineRule="auto"/>
        <w:ind w:left="284" w:hanging="426"/>
        <w:jc w:val="both"/>
      </w:pPr>
      <w:r w:rsidRPr="00A57177">
        <w:tab/>
        <w:t>3) przyczynę zniszczenia,</w:t>
      </w:r>
    </w:p>
    <w:p w14:paraId="5A063EDD" w14:textId="0294641D" w:rsidR="00654029" w:rsidRPr="00A57177" w:rsidRDefault="00654029" w:rsidP="00CB0C89">
      <w:pPr>
        <w:tabs>
          <w:tab w:val="num" w:pos="540"/>
        </w:tabs>
        <w:spacing w:line="360" w:lineRule="auto"/>
        <w:ind w:left="284" w:hanging="426"/>
        <w:jc w:val="both"/>
      </w:pPr>
      <w:r w:rsidRPr="00A57177">
        <w:tab/>
        <w:t>4) podpisy komisji</w:t>
      </w:r>
      <w:r w:rsidR="00FF7D56" w:rsidRPr="00A57177">
        <w:t>.</w:t>
      </w:r>
    </w:p>
    <w:p w14:paraId="11D16B54" w14:textId="6905008C" w:rsidR="00FF7D56" w:rsidRPr="00A57177" w:rsidRDefault="00FF7D56" w:rsidP="007112AB">
      <w:pPr>
        <w:tabs>
          <w:tab w:val="num" w:pos="567"/>
        </w:tabs>
        <w:spacing w:line="360" w:lineRule="auto"/>
        <w:ind w:left="284" w:hanging="284"/>
        <w:jc w:val="both"/>
      </w:pPr>
      <w:r w:rsidRPr="00A57177">
        <w:t>3. Składniki rzeczowe majątku ruchomego</w:t>
      </w:r>
      <w:r w:rsidR="007D4760" w:rsidRPr="00A57177">
        <w:t xml:space="preserve"> w likwidacji</w:t>
      </w:r>
      <w:r w:rsidRPr="00A57177">
        <w:t>, które służ</w:t>
      </w:r>
      <w:r w:rsidR="007D4760" w:rsidRPr="00A57177">
        <w:t>yły</w:t>
      </w:r>
      <w:r w:rsidRPr="00A57177">
        <w:t xml:space="preserve"> do przetwarzania danych</w:t>
      </w:r>
      <w:r w:rsidR="00001083">
        <w:t xml:space="preserve"> (w tym </w:t>
      </w:r>
      <w:r w:rsidRPr="00A57177">
        <w:t>osobowych</w:t>
      </w:r>
      <w:r w:rsidR="00001083">
        <w:t>)</w:t>
      </w:r>
      <w:r w:rsidRPr="00A57177">
        <w:t xml:space="preserve">, takie jak </w:t>
      </w:r>
      <w:r w:rsidR="007C0167" w:rsidRPr="00A57177">
        <w:t>telefony komórkowe, tablety, laptopy, dyski twarde</w:t>
      </w:r>
      <w:r w:rsidR="00001083">
        <w:t>,</w:t>
      </w:r>
      <w:r w:rsidR="007C0167" w:rsidRPr="00A57177">
        <w:t xml:space="preserve"> mogą być zlikwidowane bez próby zagospodarowania w inny sposób.</w:t>
      </w:r>
    </w:p>
    <w:p w14:paraId="7170F6EC" w14:textId="7FF2E674" w:rsidR="00596F6F" w:rsidRPr="00A57177" w:rsidRDefault="00FF7D56" w:rsidP="007112AB">
      <w:pPr>
        <w:tabs>
          <w:tab w:val="num" w:pos="540"/>
        </w:tabs>
        <w:spacing w:line="360" w:lineRule="auto"/>
        <w:ind w:left="284" w:hanging="284"/>
        <w:jc w:val="both"/>
      </w:pPr>
      <w:r w:rsidRPr="00A57177">
        <w:t>4</w:t>
      </w:r>
      <w:r w:rsidR="0036453B" w:rsidRPr="00A57177">
        <w:t>.</w:t>
      </w:r>
      <w:r w:rsidR="00CB0C89" w:rsidRPr="00A57177">
        <w:t xml:space="preserve"> </w:t>
      </w:r>
      <w:r w:rsidR="0036453B" w:rsidRPr="00A57177">
        <w:t>D</w:t>
      </w:r>
      <w:r w:rsidR="00596F6F" w:rsidRPr="00A57177">
        <w:t xml:space="preserve">okument LT wystawia się również w przypadku wycofania środka trwałego </w:t>
      </w:r>
      <w:r w:rsidR="00596F6F" w:rsidRPr="00A57177">
        <w:br/>
        <w:t xml:space="preserve">z eksploatacji z tytułu sprzedaży, częściowej likwidacji, nieodpłatnego przekazania, stwierdzenia niedoboru itp., w celu zdjęcia ze stanu ewidencji księgowej. </w:t>
      </w:r>
    </w:p>
    <w:p w14:paraId="15BDB50C" w14:textId="43FBE1C3" w:rsidR="00596F6F" w:rsidRPr="00A57177" w:rsidRDefault="00FF7D56" w:rsidP="007112AB">
      <w:pPr>
        <w:tabs>
          <w:tab w:val="num" w:pos="540"/>
        </w:tabs>
        <w:spacing w:line="360" w:lineRule="auto"/>
        <w:ind w:left="284" w:hanging="284"/>
        <w:jc w:val="both"/>
      </w:pPr>
      <w:r w:rsidRPr="00A57177">
        <w:t>5</w:t>
      </w:r>
      <w:r w:rsidR="00EF7C33" w:rsidRPr="00A57177">
        <w:t xml:space="preserve">. </w:t>
      </w:r>
      <w:r w:rsidR="00001083">
        <w:t>Jednostka zobowiązana jest wystawić fakturę, j</w:t>
      </w:r>
      <w:r w:rsidR="00596F6F" w:rsidRPr="00A57177">
        <w:t xml:space="preserve">eśli wycofanie środka trwałego z eksploatacji następuje z tytułu sprzedaży, nieodpłatnego przekazania itp., a czynność ta podlega opodatkowaniu </w:t>
      </w:r>
      <w:r w:rsidR="00E96277" w:rsidRPr="00A57177">
        <w:t xml:space="preserve">podatkiem </w:t>
      </w:r>
      <w:r w:rsidR="00596F6F" w:rsidRPr="00A57177">
        <w:t xml:space="preserve">od towarów i usług VAT </w:t>
      </w:r>
      <w:r w:rsidR="00001083">
        <w:t>(</w:t>
      </w:r>
      <w:r w:rsidR="00596F6F" w:rsidRPr="00A57177">
        <w:t>powstaje obowiązek podatkowy w</w:t>
      </w:r>
      <w:r w:rsidR="00DE3202">
        <w:t> </w:t>
      </w:r>
      <w:r w:rsidR="00596F6F" w:rsidRPr="00A57177">
        <w:t>podatku VAT</w:t>
      </w:r>
      <w:r w:rsidR="00001083">
        <w:t>).</w:t>
      </w:r>
    </w:p>
    <w:p w14:paraId="4B1A056F" w14:textId="292D2FFA" w:rsidR="009200D1" w:rsidRPr="00A57177" w:rsidRDefault="009200D1" w:rsidP="009200D1">
      <w:pPr>
        <w:spacing w:line="360" w:lineRule="auto"/>
        <w:jc w:val="both"/>
        <w:rPr>
          <w:b/>
        </w:rPr>
      </w:pPr>
    </w:p>
    <w:sectPr w:rsidR="009200D1" w:rsidRPr="00A57177" w:rsidSect="00647F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C4FE" w14:textId="77777777" w:rsidR="00650A56" w:rsidRDefault="00650A56" w:rsidP="009C2523">
      <w:r>
        <w:separator/>
      </w:r>
    </w:p>
  </w:endnote>
  <w:endnote w:type="continuationSeparator" w:id="0">
    <w:p w14:paraId="51A5EEFC" w14:textId="77777777" w:rsidR="00650A56" w:rsidRDefault="00650A56" w:rsidP="009C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277034"/>
      <w:docPartObj>
        <w:docPartGallery w:val="Page Numbers (Bottom of Page)"/>
        <w:docPartUnique/>
      </w:docPartObj>
    </w:sdtPr>
    <w:sdtEndPr/>
    <w:sdtContent>
      <w:p w14:paraId="473F5764" w14:textId="52ED3964" w:rsidR="00647F00" w:rsidRDefault="00647F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F7C">
          <w:rPr>
            <w:noProof/>
          </w:rPr>
          <w:t>2</w:t>
        </w:r>
        <w:r>
          <w:fldChar w:fldCharType="end"/>
        </w:r>
      </w:p>
    </w:sdtContent>
  </w:sdt>
  <w:p w14:paraId="3259B09F" w14:textId="77777777" w:rsidR="009C2523" w:rsidRDefault="009C2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E41CD" w14:textId="77777777" w:rsidR="00650A56" w:rsidRDefault="00650A56" w:rsidP="009C2523">
      <w:r>
        <w:separator/>
      </w:r>
    </w:p>
  </w:footnote>
  <w:footnote w:type="continuationSeparator" w:id="0">
    <w:p w14:paraId="359F50D8" w14:textId="77777777" w:rsidR="00650A56" w:rsidRDefault="00650A56" w:rsidP="009C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84B"/>
    <w:multiLevelType w:val="hybridMultilevel"/>
    <w:tmpl w:val="719E4C9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A27"/>
    <w:multiLevelType w:val="hybridMultilevel"/>
    <w:tmpl w:val="E828F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1E49"/>
    <w:multiLevelType w:val="hybridMultilevel"/>
    <w:tmpl w:val="0FE628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418B1"/>
    <w:multiLevelType w:val="hybridMultilevel"/>
    <w:tmpl w:val="9A8EE02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6498"/>
    <w:multiLevelType w:val="hybridMultilevel"/>
    <w:tmpl w:val="CF0ED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F7947"/>
    <w:multiLevelType w:val="hybridMultilevel"/>
    <w:tmpl w:val="1AA0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B7AAD"/>
    <w:multiLevelType w:val="hybridMultilevel"/>
    <w:tmpl w:val="48C4F2B4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9E736F0"/>
    <w:multiLevelType w:val="hybridMultilevel"/>
    <w:tmpl w:val="77F43374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4AD18F2"/>
    <w:multiLevelType w:val="hybridMultilevel"/>
    <w:tmpl w:val="FD2C4DEC"/>
    <w:lvl w:ilvl="0" w:tplc="EAEAB8BE">
      <w:start w:val="1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590DE7"/>
    <w:multiLevelType w:val="hybridMultilevel"/>
    <w:tmpl w:val="A2286502"/>
    <w:lvl w:ilvl="0" w:tplc="FFFFFFFF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16BFF"/>
    <w:multiLevelType w:val="hybridMultilevel"/>
    <w:tmpl w:val="0B120F0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E7"/>
    <w:rsid w:val="00001083"/>
    <w:rsid w:val="00046BCC"/>
    <w:rsid w:val="00050C40"/>
    <w:rsid w:val="000759AA"/>
    <w:rsid w:val="00083328"/>
    <w:rsid w:val="001430B2"/>
    <w:rsid w:val="00147026"/>
    <w:rsid w:val="0015573A"/>
    <w:rsid w:val="00156A77"/>
    <w:rsid w:val="001A29F6"/>
    <w:rsid w:val="001C7BEA"/>
    <w:rsid w:val="002132D1"/>
    <w:rsid w:val="00246CE1"/>
    <w:rsid w:val="00252F7C"/>
    <w:rsid w:val="002565E7"/>
    <w:rsid w:val="0026246E"/>
    <w:rsid w:val="00270A66"/>
    <w:rsid w:val="00270E41"/>
    <w:rsid w:val="00275F3E"/>
    <w:rsid w:val="00281718"/>
    <w:rsid w:val="00284625"/>
    <w:rsid w:val="002871DE"/>
    <w:rsid w:val="002D7367"/>
    <w:rsid w:val="002E1913"/>
    <w:rsid w:val="002F625E"/>
    <w:rsid w:val="00300176"/>
    <w:rsid w:val="00301AAD"/>
    <w:rsid w:val="00301D4C"/>
    <w:rsid w:val="003042C4"/>
    <w:rsid w:val="00313CA0"/>
    <w:rsid w:val="0031725A"/>
    <w:rsid w:val="00334925"/>
    <w:rsid w:val="003510A7"/>
    <w:rsid w:val="00354725"/>
    <w:rsid w:val="0036453B"/>
    <w:rsid w:val="00371414"/>
    <w:rsid w:val="003907A6"/>
    <w:rsid w:val="00392CD0"/>
    <w:rsid w:val="003C66E4"/>
    <w:rsid w:val="0040380C"/>
    <w:rsid w:val="00464514"/>
    <w:rsid w:val="004715CE"/>
    <w:rsid w:val="004A7A62"/>
    <w:rsid w:val="004C464F"/>
    <w:rsid w:val="004D0D51"/>
    <w:rsid w:val="004E1647"/>
    <w:rsid w:val="0050606D"/>
    <w:rsid w:val="00510049"/>
    <w:rsid w:val="00550250"/>
    <w:rsid w:val="00571ECB"/>
    <w:rsid w:val="00591B3A"/>
    <w:rsid w:val="00596F6F"/>
    <w:rsid w:val="005A11FC"/>
    <w:rsid w:val="005A16B9"/>
    <w:rsid w:val="005A4094"/>
    <w:rsid w:val="005A6308"/>
    <w:rsid w:val="005C6876"/>
    <w:rsid w:val="006414E1"/>
    <w:rsid w:val="00646EE2"/>
    <w:rsid w:val="00647F00"/>
    <w:rsid w:val="00650A56"/>
    <w:rsid w:val="00654029"/>
    <w:rsid w:val="00655A4C"/>
    <w:rsid w:val="0066664F"/>
    <w:rsid w:val="00670BB5"/>
    <w:rsid w:val="00682D6A"/>
    <w:rsid w:val="006A7AAB"/>
    <w:rsid w:val="006B14D0"/>
    <w:rsid w:val="006C7509"/>
    <w:rsid w:val="006D69D9"/>
    <w:rsid w:val="00701378"/>
    <w:rsid w:val="007112AB"/>
    <w:rsid w:val="007412A6"/>
    <w:rsid w:val="00745CC9"/>
    <w:rsid w:val="0075382C"/>
    <w:rsid w:val="00754060"/>
    <w:rsid w:val="00784AAE"/>
    <w:rsid w:val="007A0160"/>
    <w:rsid w:val="007A7D6B"/>
    <w:rsid w:val="007C0167"/>
    <w:rsid w:val="007D4760"/>
    <w:rsid w:val="007E4A6C"/>
    <w:rsid w:val="00820F05"/>
    <w:rsid w:val="0082362E"/>
    <w:rsid w:val="008978BB"/>
    <w:rsid w:val="008A2AA1"/>
    <w:rsid w:val="008A5A59"/>
    <w:rsid w:val="008C5E8C"/>
    <w:rsid w:val="008D34E2"/>
    <w:rsid w:val="008D4609"/>
    <w:rsid w:val="008E66F7"/>
    <w:rsid w:val="008F3E81"/>
    <w:rsid w:val="008F6A7E"/>
    <w:rsid w:val="009155FD"/>
    <w:rsid w:val="009200D1"/>
    <w:rsid w:val="00936CCC"/>
    <w:rsid w:val="009476E5"/>
    <w:rsid w:val="009677C9"/>
    <w:rsid w:val="00982519"/>
    <w:rsid w:val="009A3889"/>
    <w:rsid w:val="009A5E3C"/>
    <w:rsid w:val="009B2704"/>
    <w:rsid w:val="009B6D16"/>
    <w:rsid w:val="009C2523"/>
    <w:rsid w:val="00A255CE"/>
    <w:rsid w:val="00A473B9"/>
    <w:rsid w:val="00A54728"/>
    <w:rsid w:val="00A55D78"/>
    <w:rsid w:val="00A57177"/>
    <w:rsid w:val="00A6186E"/>
    <w:rsid w:val="00A721C9"/>
    <w:rsid w:val="00A907D0"/>
    <w:rsid w:val="00A93C5A"/>
    <w:rsid w:val="00A94428"/>
    <w:rsid w:val="00A96E39"/>
    <w:rsid w:val="00AE6134"/>
    <w:rsid w:val="00B13266"/>
    <w:rsid w:val="00B15E1C"/>
    <w:rsid w:val="00B23939"/>
    <w:rsid w:val="00B71DAC"/>
    <w:rsid w:val="00B742EE"/>
    <w:rsid w:val="00B82D57"/>
    <w:rsid w:val="00BD2D63"/>
    <w:rsid w:val="00BD5A94"/>
    <w:rsid w:val="00BF2DC8"/>
    <w:rsid w:val="00C04017"/>
    <w:rsid w:val="00C21AC8"/>
    <w:rsid w:val="00C21CE9"/>
    <w:rsid w:val="00C65664"/>
    <w:rsid w:val="00C677CC"/>
    <w:rsid w:val="00C739CE"/>
    <w:rsid w:val="00C859CF"/>
    <w:rsid w:val="00C8623E"/>
    <w:rsid w:val="00CA5E59"/>
    <w:rsid w:val="00CB0C89"/>
    <w:rsid w:val="00CF3F47"/>
    <w:rsid w:val="00D528EC"/>
    <w:rsid w:val="00D6408D"/>
    <w:rsid w:val="00D71A03"/>
    <w:rsid w:val="00D761D4"/>
    <w:rsid w:val="00D851CD"/>
    <w:rsid w:val="00D930EB"/>
    <w:rsid w:val="00D93A2F"/>
    <w:rsid w:val="00DA4E1F"/>
    <w:rsid w:val="00DB01BC"/>
    <w:rsid w:val="00DC4F66"/>
    <w:rsid w:val="00DE3202"/>
    <w:rsid w:val="00DE4DD0"/>
    <w:rsid w:val="00DF36FE"/>
    <w:rsid w:val="00DF41FA"/>
    <w:rsid w:val="00E05887"/>
    <w:rsid w:val="00E11FAC"/>
    <w:rsid w:val="00E363F3"/>
    <w:rsid w:val="00E5034A"/>
    <w:rsid w:val="00E81DFB"/>
    <w:rsid w:val="00E96277"/>
    <w:rsid w:val="00EA6063"/>
    <w:rsid w:val="00EB3C45"/>
    <w:rsid w:val="00EC110F"/>
    <w:rsid w:val="00EC5202"/>
    <w:rsid w:val="00EC7E73"/>
    <w:rsid w:val="00EE1E64"/>
    <w:rsid w:val="00EE6CA9"/>
    <w:rsid w:val="00EE771F"/>
    <w:rsid w:val="00EF7C33"/>
    <w:rsid w:val="00F00FBA"/>
    <w:rsid w:val="00F04AD9"/>
    <w:rsid w:val="00F07D7B"/>
    <w:rsid w:val="00F13B61"/>
    <w:rsid w:val="00F15001"/>
    <w:rsid w:val="00F43E06"/>
    <w:rsid w:val="00F63EE7"/>
    <w:rsid w:val="00F97B64"/>
    <w:rsid w:val="00FA4BFF"/>
    <w:rsid w:val="00FB1E12"/>
    <w:rsid w:val="00FB44F7"/>
    <w:rsid w:val="00FF5D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30E9"/>
  <w15:chartTrackingRefBased/>
  <w15:docId w15:val="{00B1043A-9D0B-471F-B302-207A565B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4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D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D73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2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A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A7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4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rsid w:val="0037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4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4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4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5A5E-F168-4798-821E-D5A04AB6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Leśna</dc:creator>
  <cp:keywords/>
  <dc:description/>
  <cp:lastModifiedBy>Joanna Przybylska</cp:lastModifiedBy>
  <cp:revision>2</cp:revision>
  <cp:lastPrinted>2021-07-20T07:07:00Z</cp:lastPrinted>
  <dcterms:created xsi:type="dcterms:W3CDTF">2021-08-19T12:48:00Z</dcterms:created>
  <dcterms:modified xsi:type="dcterms:W3CDTF">2021-08-19T12:48:00Z</dcterms:modified>
</cp:coreProperties>
</file>