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0497">
          <w:t>705/2021/P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0497">
        <w:rPr>
          <w:b/>
          <w:sz w:val="28"/>
        </w:rPr>
        <w:fldChar w:fldCharType="separate"/>
      </w:r>
      <w:r w:rsidR="00B40497">
        <w:rPr>
          <w:b/>
          <w:sz w:val="28"/>
        </w:rPr>
        <w:t>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0497">
              <w:rPr>
                <w:b/>
                <w:sz w:val="24"/>
                <w:szCs w:val="24"/>
              </w:rPr>
              <w:fldChar w:fldCharType="separate"/>
            </w:r>
            <w:r w:rsidR="00B40497">
              <w:rPr>
                <w:b/>
                <w:sz w:val="24"/>
                <w:szCs w:val="24"/>
              </w:rPr>
              <w:t xml:space="preserve">ogłoszenia wykazu nieruchomości zamiennej stanowiącej własność Miasta Poznania, położonej w Poznaniu przy ulicy Poznańskiej 12, przeznaczonej do zbycia w ramach odszkodowania za grunt wydzielony na podstawie art. 98 ust. 1 ustawy z dnia 21 sierpnia 1997 r. o gospodarce nieruchomościami (Dz. U. z 2020 r. poz. 1990 ze zm.) pod tereny dróg publicznych, drogę klasy lokalnej.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0497" w:rsidP="00B404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049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40497">
        <w:rPr>
          <w:color w:val="000000"/>
          <w:sz w:val="24"/>
        </w:rPr>
        <w:t>t.j</w:t>
      </w:r>
      <w:proofErr w:type="spellEnd"/>
      <w:r w:rsidRPr="00B40497">
        <w:rPr>
          <w:color w:val="000000"/>
          <w:sz w:val="24"/>
        </w:rPr>
        <w:t>. Dz. U. z 2021 r. poz. 1372), art. 15 ust. 1, art. 98, art. 131, art. 67 ust. 1, art. 37 ust. 2 pkt 4, art. 35 ust. 1 i 2 ustawy z dnia 21 sierpnia 1997 r. o gospodarce nieruchomościami (Dz. U. z 2020 r. poz. 1990 ze zm.) oraz uchwały Nr LXI/840/V/2009 Rady Miasta Poznania z 13 października 2009 roku w sprawie zasad gospodarowania nieruchomościami Miasta Poznania (</w:t>
      </w:r>
      <w:proofErr w:type="spellStart"/>
      <w:r w:rsidRPr="00B40497">
        <w:rPr>
          <w:color w:val="000000"/>
          <w:sz w:val="24"/>
        </w:rPr>
        <w:t>t.j</w:t>
      </w:r>
      <w:proofErr w:type="spellEnd"/>
      <w:r w:rsidRPr="00B40497">
        <w:rPr>
          <w:color w:val="000000"/>
          <w:sz w:val="24"/>
        </w:rPr>
        <w:t>. Dz. Urz. Woj. Wlkp. z 2 grudnia 2019 r. poz. 10091 ze zm.) zarządza się, co następuje:</w:t>
      </w:r>
    </w:p>
    <w:p w:rsidR="00B40497" w:rsidRDefault="00B40497" w:rsidP="00B40497">
      <w:pPr>
        <w:spacing w:line="360" w:lineRule="auto"/>
        <w:jc w:val="both"/>
        <w:rPr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0497" w:rsidRDefault="00B40497" w:rsidP="00B40497">
      <w:pPr>
        <w:keepNext/>
        <w:spacing w:line="360" w:lineRule="auto"/>
        <w:rPr>
          <w:color w:val="000000"/>
          <w:sz w:val="24"/>
        </w:rPr>
      </w:pPr>
    </w:p>
    <w:p w:rsidR="00B40497" w:rsidRDefault="00B40497" w:rsidP="00B404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0497">
        <w:rPr>
          <w:color w:val="000000"/>
          <w:sz w:val="24"/>
          <w:szCs w:val="24"/>
        </w:rPr>
        <w:t>Przyznać nieruchomość zamienną stanowiącą własność Miasta Poznania, oznaczoną geodezyjnie jako działka nr 64 o powierzchni 533 m</w:t>
      </w:r>
      <w:r w:rsidRPr="00B40497">
        <w:rPr>
          <w:color w:val="000000"/>
          <w:sz w:val="24"/>
          <w:szCs w:val="28"/>
        </w:rPr>
        <w:t>²</w:t>
      </w:r>
      <w:r w:rsidRPr="00B40497">
        <w:rPr>
          <w:color w:val="000000"/>
          <w:sz w:val="24"/>
          <w:szCs w:val="24"/>
        </w:rPr>
        <w:t>, z obrębu Jeżyce, ark. mapy 10, zapisaną w księdze wieczystej nr PO1P/00005077/9, w ramach odszkodowania za działki wydzielone pod tereny dróg publicznych, drogę klasy lokalnej, na podstawie decyzji Dyrektora Zarządu Geodezji i Katastru Miejskiego GEOPOZ z dnia 27 października 2020 r. nr ZG-AGP.5040.233.2020, oznaczone geodezyjnie jako działki nr: 21/7 o powierzchni 1 m</w:t>
      </w:r>
      <w:r w:rsidRPr="00B40497">
        <w:rPr>
          <w:color w:val="000000"/>
          <w:sz w:val="24"/>
          <w:szCs w:val="28"/>
        </w:rPr>
        <w:t>²</w:t>
      </w:r>
      <w:r w:rsidRPr="00B40497">
        <w:rPr>
          <w:color w:val="000000"/>
          <w:sz w:val="24"/>
          <w:szCs w:val="24"/>
        </w:rPr>
        <w:t>, 22/5 o powierzchni 107 m</w:t>
      </w:r>
      <w:r w:rsidRPr="00B40497">
        <w:rPr>
          <w:color w:val="000000"/>
          <w:sz w:val="24"/>
          <w:szCs w:val="28"/>
        </w:rPr>
        <w:t>²</w:t>
      </w:r>
      <w:r w:rsidRPr="00B40497">
        <w:rPr>
          <w:color w:val="000000"/>
          <w:sz w:val="24"/>
          <w:szCs w:val="24"/>
        </w:rPr>
        <w:t xml:space="preserve"> i 23/2 o powierzchni 2739 m</w:t>
      </w:r>
      <w:r w:rsidRPr="00B40497">
        <w:rPr>
          <w:color w:val="000000"/>
          <w:sz w:val="24"/>
          <w:szCs w:val="28"/>
        </w:rPr>
        <w:t>²</w:t>
      </w:r>
      <w:r w:rsidRPr="00B40497">
        <w:rPr>
          <w:color w:val="000000"/>
          <w:sz w:val="24"/>
          <w:szCs w:val="24"/>
        </w:rPr>
        <w:t xml:space="preserve">, z obrębu Jeżyce, ark. mapy 10, zapisane odpowiednio w księgach wieczystych nr: PO1P/00000098/7 i PO1P/00112675/4, których właścicielem była spółka </w:t>
      </w:r>
      <w:proofErr w:type="spellStart"/>
      <w:r w:rsidRPr="00B40497">
        <w:rPr>
          <w:color w:val="000000"/>
          <w:sz w:val="24"/>
          <w:szCs w:val="24"/>
        </w:rPr>
        <w:t>Constructa</w:t>
      </w:r>
      <w:proofErr w:type="spellEnd"/>
      <w:r w:rsidRPr="00B40497">
        <w:rPr>
          <w:color w:val="000000"/>
          <w:sz w:val="24"/>
          <w:szCs w:val="24"/>
        </w:rPr>
        <w:t xml:space="preserve"> Plus spółka z ograniczoną odpowiedzialnością spółka komandytowa i które to działki z mocy prawa stały się własnością Miasta Poznania, </w:t>
      </w:r>
      <w:r w:rsidRPr="00B40497">
        <w:rPr>
          <w:color w:val="000000"/>
          <w:sz w:val="24"/>
          <w:szCs w:val="24"/>
        </w:rPr>
        <w:lastRenderedPageBreak/>
        <w:t>z</w:t>
      </w:r>
      <w:r w:rsidR="008A062E">
        <w:rPr>
          <w:color w:val="000000"/>
          <w:sz w:val="24"/>
          <w:szCs w:val="24"/>
        </w:rPr>
        <w:t> </w:t>
      </w:r>
      <w:r w:rsidRPr="00B40497">
        <w:rPr>
          <w:color w:val="000000"/>
          <w:sz w:val="24"/>
          <w:szCs w:val="24"/>
        </w:rPr>
        <w:t xml:space="preserve">dniem, kiedy decyzja podziałowa, o której mowa powyżej, zatwierdzająca podział, stała się ostateczna.  </w:t>
      </w: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0497" w:rsidRDefault="00B40497" w:rsidP="00B40497">
      <w:pPr>
        <w:keepNext/>
        <w:spacing w:line="360" w:lineRule="auto"/>
        <w:rPr>
          <w:color w:val="000000"/>
          <w:sz w:val="24"/>
        </w:rPr>
      </w:pPr>
    </w:p>
    <w:p w:rsidR="00B40497" w:rsidRDefault="00B40497" w:rsidP="00B404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0497">
        <w:rPr>
          <w:color w:val="000000"/>
          <w:sz w:val="24"/>
          <w:szCs w:val="24"/>
        </w:rPr>
        <w:t xml:space="preserve">Cena nieruchomości zamiennej stanowiącej własność Miasta Poznania, wymienionej w § 1, wynosi 962.000,00 zł (zwolnienie z podatku VAT). Wysokość odszkodowania za działki spółki </w:t>
      </w:r>
      <w:proofErr w:type="spellStart"/>
      <w:r w:rsidRPr="00B40497">
        <w:rPr>
          <w:color w:val="000000"/>
          <w:sz w:val="24"/>
          <w:szCs w:val="24"/>
        </w:rPr>
        <w:t>Constructa</w:t>
      </w:r>
      <w:proofErr w:type="spellEnd"/>
      <w:r w:rsidRPr="00B40497">
        <w:rPr>
          <w:color w:val="000000"/>
          <w:sz w:val="24"/>
          <w:szCs w:val="24"/>
        </w:rPr>
        <w:t xml:space="preserve"> Plus spółka z ograniczoną odpowiedzialnością spółka komandytowa, wymienione w § 1, ustalona została na łączna kwotę 1.734.000,00 zł (w tym podatek VAT w</w:t>
      </w:r>
      <w:r w:rsidR="008A062E">
        <w:rPr>
          <w:color w:val="000000"/>
          <w:sz w:val="24"/>
          <w:szCs w:val="24"/>
        </w:rPr>
        <w:t> </w:t>
      </w:r>
      <w:r w:rsidRPr="00B40497">
        <w:rPr>
          <w:color w:val="000000"/>
          <w:sz w:val="24"/>
          <w:szCs w:val="24"/>
        </w:rPr>
        <w:t xml:space="preserve">wysokości 23%). Przyznanie nieruchomości zamiennej w ramach odszkodowania za działki gruntu wydzielone pod tereny dróg publicznych, drogę klasy lokalnej nastąpi za dopłatą ze strony Miasta Poznania w kwocie 772.000,00 zł (w tym podatek VAT w wysokości 23%).    </w:t>
      </w: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0497" w:rsidRDefault="00B40497" w:rsidP="00B40497">
      <w:pPr>
        <w:keepNext/>
        <w:spacing w:line="360" w:lineRule="auto"/>
        <w:rPr>
          <w:color w:val="000000"/>
          <w:sz w:val="24"/>
        </w:rPr>
      </w:pPr>
    </w:p>
    <w:p w:rsidR="00B40497" w:rsidRPr="00B40497" w:rsidRDefault="00B40497" w:rsidP="00B404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0497">
        <w:rPr>
          <w:color w:val="000000"/>
          <w:sz w:val="24"/>
          <w:szCs w:val="24"/>
        </w:rPr>
        <w:t>Ogłasza się wykaz nieruchomości przeznaczonej do zamiany, będący załącznikiem do zarządzenia, a obejmujący nieruchomość stanowiącą własność Miasta Poznania.</w:t>
      </w: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0497" w:rsidRDefault="00B40497" w:rsidP="00B40497">
      <w:pPr>
        <w:keepNext/>
        <w:spacing w:line="360" w:lineRule="auto"/>
        <w:rPr>
          <w:color w:val="000000"/>
          <w:sz w:val="24"/>
        </w:rPr>
      </w:pPr>
    </w:p>
    <w:p w:rsidR="00B40497" w:rsidRDefault="00B40497" w:rsidP="00B404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0497">
        <w:rPr>
          <w:color w:val="000000"/>
          <w:sz w:val="24"/>
          <w:szCs w:val="24"/>
        </w:rPr>
        <w:t>Wykaz, o którym mowa w § 3, podlega zamieszczeniu na okres 21 dni na elektronicznej tablicy ogłoszeń w siedzibie Urzędu Miasta Poznania, plac Kolegiacki 17, na tablicy ogłoszeń w Zarządzie Dróg Miejskich w Poznaniu, ulica Wilczak 17, a także na stronie internetowej Urzędu Miasta Poznania. Ponadto informacja o zamieszczeniu tego wykazu podana zostanie do publicznej wiadomości przez ogłoszenie w prasie lokalnej o zasięgu obejmującym co najmniej powiat, na terenie którego położona jest nieruchomość.</w:t>
      </w: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0497" w:rsidRDefault="00B40497" w:rsidP="00B40497">
      <w:pPr>
        <w:keepNext/>
        <w:spacing w:line="360" w:lineRule="auto"/>
        <w:rPr>
          <w:color w:val="000000"/>
          <w:sz w:val="24"/>
        </w:rPr>
      </w:pPr>
    </w:p>
    <w:p w:rsidR="00B40497" w:rsidRDefault="00B40497" w:rsidP="00B404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049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40497" w:rsidRDefault="00B40497" w:rsidP="00B40497">
      <w:pPr>
        <w:keepNext/>
        <w:spacing w:line="360" w:lineRule="auto"/>
        <w:rPr>
          <w:color w:val="000000"/>
          <w:sz w:val="24"/>
        </w:rPr>
      </w:pPr>
    </w:p>
    <w:p w:rsidR="00B40497" w:rsidRDefault="00B40497" w:rsidP="00B4049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40497">
        <w:rPr>
          <w:color w:val="000000"/>
          <w:sz w:val="24"/>
          <w:szCs w:val="24"/>
        </w:rPr>
        <w:t>Zarządzenie wchodzi w życie z dniem podpisania.</w:t>
      </w:r>
    </w:p>
    <w:p w:rsidR="00B40497" w:rsidRDefault="00B40497" w:rsidP="00B40497">
      <w:pPr>
        <w:spacing w:line="360" w:lineRule="auto"/>
        <w:jc w:val="both"/>
        <w:rPr>
          <w:color w:val="000000"/>
          <w:sz w:val="24"/>
        </w:rPr>
      </w:pPr>
    </w:p>
    <w:p w:rsidR="00B40497" w:rsidRDefault="00B40497" w:rsidP="00B404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0497" w:rsidRDefault="00B40497" w:rsidP="00B404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0497" w:rsidRPr="00B40497" w:rsidRDefault="00B40497" w:rsidP="00B404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0497" w:rsidRPr="00B40497" w:rsidSect="00B404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97" w:rsidRDefault="00B40497">
      <w:r>
        <w:separator/>
      </w:r>
    </w:p>
  </w:endnote>
  <w:endnote w:type="continuationSeparator" w:id="0">
    <w:p w:rsidR="00B40497" w:rsidRDefault="00B4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97" w:rsidRDefault="00B40497">
      <w:r>
        <w:separator/>
      </w:r>
    </w:p>
  </w:footnote>
  <w:footnote w:type="continuationSeparator" w:id="0">
    <w:p w:rsidR="00B40497" w:rsidRDefault="00B4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1r."/>
    <w:docVar w:name="AktNr" w:val="705/2021/P"/>
    <w:docVar w:name="Sprawa" w:val="ogłoszenia wykazu nieruchomości zamiennej stanowiącej własność Miasta Poznania, położonej w Poznaniu przy ulicy Poznańskiej 12, przeznaczonej do zbycia w ramach odszkodowania za grunt wydzielony na podstawie art. 98 ust. 1 ustawy z dnia 21 sierpnia 1997 r. o gospodarce nieruchomościami (Dz. U. z 2020 r. poz. 1990 ze zm.) pod tereny dróg publicznych, drogę klasy lokalnej. "/>
  </w:docVars>
  <w:rsids>
    <w:rsidRoot w:val="00B404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62E"/>
    <w:rsid w:val="00931FB0"/>
    <w:rsid w:val="009711FF"/>
    <w:rsid w:val="009773E3"/>
    <w:rsid w:val="009E48F1"/>
    <w:rsid w:val="009F5036"/>
    <w:rsid w:val="00A5209A"/>
    <w:rsid w:val="00AA184A"/>
    <w:rsid w:val="00B4049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544</Words>
  <Characters>3056</Characters>
  <Application>Microsoft Office Word</Application>
  <DocSecurity>0</DocSecurity>
  <Lines>76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2021-09-03T11:08:00Z</dcterms:created>
  <dcterms:modified xsi:type="dcterms:W3CDTF">2021-09-03T11:08:00Z</dcterms:modified>
</cp:coreProperties>
</file>