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A236C">
          <w:t>740/2021/P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A236C">
        <w:rPr>
          <w:b/>
          <w:sz w:val="28"/>
        </w:rPr>
        <w:fldChar w:fldCharType="separate"/>
      </w:r>
      <w:r w:rsidR="004A236C">
        <w:rPr>
          <w:b/>
          <w:sz w:val="28"/>
        </w:rPr>
        <w:t>21 września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A236C">
              <w:rPr>
                <w:b/>
                <w:sz w:val="24"/>
                <w:szCs w:val="24"/>
              </w:rPr>
              <w:fldChar w:fldCharType="separate"/>
            </w:r>
            <w:r w:rsidR="004A236C">
              <w:rPr>
                <w:b/>
                <w:sz w:val="24"/>
                <w:szCs w:val="24"/>
              </w:rPr>
              <w:t>procedury realizacji zadań jednostek pomocniczych Miasta dotyczących zmian organizacji ruchu.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A236C" w:rsidP="004A236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A236C">
        <w:rPr>
          <w:color w:val="000000"/>
          <w:sz w:val="24"/>
          <w:szCs w:val="24"/>
        </w:rPr>
        <w:t>Na podstawie art. 30 ust. 1 oraz  ust. 2 pkt 2 i pkt 4 ustawy z dnia 8 marca 1990 r. o</w:t>
      </w:r>
      <w:r w:rsidR="00454AC7">
        <w:rPr>
          <w:color w:val="000000"/>
          <w:sz w:val="24"/>
          <w:szCs w:val="24"/>
        </w:rPr>
        <w:t> </w:t>
      </w:r>
      <w:r w:rsidRPr="004A236C">
        <w:rPr>
          <w:color w:val="000000"/>
          <w:sz w:val="24"/>
          <w:szCs w:val="24"/>
        </w:rPr>
        <w:t>samorządzie gminnym (Dz. U. z 2021 r. poz. 1372) oraz § 10 ust. 1 uchwały Nr IX/126/VIII/2019 Rady Miasta Poznania z dnia 2 kwietnia 2019 r. w sprawie szczegółowych zasad naliczania środków budżetowych dla osiedli zarządza się, co następuje:</w:t>
      </w:r>
    </w:p>
    <w:p w:rsidR="004A236C" w:rsidRDefault="004A236C" w:rsidP="004A236C">
      <w:pPr>
        <w:spacing w:line="360" w:lineRule="auto"/>
        <w:jc w:val="both"/>
        <w:rPr>
          <w:sz w:val="24"/>
        </w:rPr>
      </w:pPr>
    </w:p>
    <w:p w:rsidR="004A236C" w:rsidRDefault="004A236C" w:rsidP="004A23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A236C" w:rsidRDefault="004A236C" w:rsidP="004A236C">
      <w:pPr>
        <w:keepNext/>
        <w:spacing w:line="360" w:lineRule="auto"/>
        <w:rPr>
          <w:color w:val="000000"/>
          <w:sz w:val="24"/>
        </w:rPr>
      </w:pPr>
    </w:p>
    <w:p w:rsidR="004A236C" w:rsidRDefault="004A236C" w:rsidP="004A236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A236C">
        <w:rPr>
          <w:color w:val="000000"/>
          <w:sz w:val="24"/>
          <w:szCs w:val="24"/>
        </w:rPr>
        <w:t>Procedura projektowania i wdrożenia projektów organizacji ruchu będzie trwała dwa lata.</w:t>
      </w:r>
    </w:p>
    <w:p w:rsidR="004A236C" w:rsidRDefault="004A236C" w:rsidP="004A236C">
      <w:pPr>
        <w:spacing w:line="360" w:lineRule="auto"/>
        <w:jc w:val="both"/>
        <w:rPr>
          <w:color w:val="000000"/>
          <w:sz w:val="24"/>
        </w:rPr>
      </w:pPr>
    </w:p>
    <w:p w:rsidR="004A236C" w:rsidRDefault="004A236C" w:rsidP="004A23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A236C" w:rsidRDefault="004A236C" w:rsidP="004A236C">
      <w:pPr>
        <w:keepNext/>
        <w:spacing w:line="360" w:lineRule="auto"/>
        <w:rPr>
          <w:color w:val="000000"/>
          <w:sz w:val="24"/>
        </w:rPr>
      </w:pPr>
    </w:p>
    <w:p w:rsidR="004A236C" w:rsidRDefault="004A236C" w:rsidP="004A236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A236C">
        <w:rPr>
          <w:color w:val="000000"/>
          <w:sz w:val="24"/>
          <w:szCs w:val="24"/>
        </w:rPr>
        <w:t>Procedurę i harmonogram planowania zadań dotyczących zmian organizacji ruchu określa załącznik nr 1 do zarządzenia.</w:t>
      </w:r>
    </w:p>
    <w:p w:rsidR="004A236C" w:rsidRDefault="004A236C" w:rsidP="004A236C">
      <w:pPr>
        <w:spacing w:line="360" w:lineRule="auto"/>
        <w:jc w:val="both"/>
        <w:rPr>
          <w:color w:val="000000"/>
          <w:sz w:val="24"/>
        </w:rPr>
      </w:pPr>
    </w:p>
    <w:p w:rsidR="004A236C" w:rsidRDefault="004A236C" w:rsidP="004A23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A236C" w:rsidRDefault="004A236C" w:rsidP="004A236C">
      <w:pPr>
        <w:keepNext/>
        <w:spacing w:line="360" w:lineRule="auto"/>
        <w:rPr>
          <w:color w:val="000000"/>
          <w:sz w:val="24"/>
        </w:rPr>
      </w:pPr>
    </w:p>
    <w:p w:rsidR="004A236C" w:rsidRDefault="004A236C" w:rsidP="004A236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A236C">
        <w:rPr>
          <w:color w:val="000000"/>
          <w:sz w:val="24"/>
          <w:szCs w:val="24"/>
        </w:rPr>
        <w:t>Projekty organizacji ruchu nie mogą dotyczyć zmian budowlanych, ponieważ wymaga to opracowania odrębnego projektu budowlanego.</w:t>
      </w:r>
    </w:p>
    <w:p w:rsidR="004A236C" w:rsidRDefault="004A236C" w:rsidP="004A236C">
      <w:pPr>
        <w:spacing w:line="360" w:lineRule="auto"/>
        <w:jc w:val="both"/>
        <w:rPr>
          <w:color w:val="000000"/>
          <w:sz w:val="24"/>
        </w:rPr>
      </w:pPr>
    </w:p>
    <w:p w:rsidR="004A236C" w:rsidRDefault="004A236C" w:rsidP="004A23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A236C" w:rsidRDefault="004A236C" w:rsidP="004A236C">
      <w:pPr>
        <w:keepNext/>
        <w:spacing w:line="360" w:lineRule="auto"/>
        <w:rPr>
          <w:color w:val="000000"/>
          <w:sz w:val="24"/>
        </w:rPr>
      </w:pPr>
    </w:p>
    <w:p w:rsidR="004A236C" w:rsidRDefault="004A236C" w:rsidP="004A236C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A236C">
        <w:rPr>
          <w:color w:val="000000"/>
          <w:sz w:val="24"/>
          <w:szCs w:val="24"/>
        </w:rPr>
        <w:t>W przypadku zagrożeń bezpieczeństwa ruchu drogowego wymagających pilnej reakcji projekty organizacji ruchu i ich wdrożenia będą wykonywane na bieżąco ze środków Zarządu Dróg Miejskich.</w:t>
      </w:r>
    </w:p>
    <w:p w:rsidR="004A236C" w:rsidRDefault="004A236C" w:rsidP="004A236C">
      <w:pPr>
        <w:spacing w:line="360" w:lineRule="auto"/>
        <w:jc w:val="both"/>
        <w:rPr>
          <w:color w:val="000000"/>
          <w:sz w:val="24"/>
        </w:rPr>
      </w:pPr>
    </w:p>
    <w:p w:rsidR="004A236C" w:rsidRDefault="004A236C" w:rsidP="004A23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A236C" w:rsidRDefault="004A236C" w:rsidP="004A236C">
      <w:pPr>
        <w:keepNext/>
        <w:spacing w:line="360" w:lineRule="auto"/>
        <w:rPr>
          <w:color w:val="000000"/>
          <w:sz w:val="24"/>
        </w:rPr>
      </w:pPr>
    </w:p>
    <w:p w:rsidR="004A236C" w:rsidRDefault="004A236C" w:rsidP="004A236C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A236C">
        <w:rPr>
          <w:color w:val="000000"/>
          <w:sz w:val="24"/>
          <w:szCs w:val="24"/>
        </w:rPr>
        <w:t>Wykonanie zarządzenia powierza się dyrektorom wydziałów, biur i jednostek równorzędnych, kierownikom miejskich jednostek organizacyjnych oraz organom osiedli.</w:t>
      </w:r>
    </w:p>
    <w:p w:rsidR="004A236C" w:rsidRDefault="004A236C" w:rsidP="004A236C">
      <w:pPr>
        <w:spacing w:line="360" w:lineRule="auto"/>
        <w:jc w:val="both"/>
        <w:rPr>
          <w:color w:val="000000"/>
          <w:sz w:val="24"/>
        </w:rPr>
      </w:pPr>
    </w:p>
    <w:p w:rsidR="004A236C" w:rsidRDefault="004A236C" w:rsidP="004A236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4A236C" w:rsidRDefault="004A236C" w:rsidP="004A236C">
      <w:pPr>
        <w:keepNext/>
        <w:spacing w:line="360" w:lineRule="auto"/>
        <w:rPr>
          <w:color w:val="000000"/>
          <w:sz w:val="24"/>
        </w:rPr>
      </w:pPr>
    </w:p>
    <w:p w:rsidR="004A236C" w:rsidRDefault="004A236C" w:rsidP="004A236C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4A236C">
        <w:rPr>
          <w:color w:val="000000"/>
          <w:sz w:val="24"/>
          <w:szCs w:val="24"/>
        </w:rPr>
        <w:t>Zarządzenie wchodzi w życie z dniem podpisania.</w:t>
      </w:r>
    </w:p>
    <w:p w:rsidR="004A236C" w:rsidRDefault="004A236C" w:rsidP="004A236C">
      <w:pPr>
        <w:spacing w:line="360" w:lineRule="auto"/>
        <w:jc w:val="both"/>
        <w:rPr>
          <w:color w:val="000000"/>
          <w:sz w:val="24"/>
        </w:rPr>
      </w:pPr>
    </w:p>
    <w:p w:rsidR="004A236C" w:rsidRDefault="004A236C" w:rsidP="004A23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4A236C" w:rsidRDefault="004A236C" w:rsidP="004A23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4A236C" w:rsidRPr="004A236C" w:rsidRDefault="004A236C" w:rsidP="004A236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A236C" w:rsidRPr="004A236C" w:rsidSect="004A236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36C" w:rsidRDefault="004A236C">
      <w:r>
        <w:separator/>
      </w:r>
    </w:p>
  </w:endnote>
  <w:endnote w:type="continuationSeparator" w:id="0">
    <w:p w:rsidR="004A236C" w:rsidRDefault="004A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36C" w:rsidRDefault="004A236C">
      <w:r>
        <w:separator/>
      </w:r>
    </w:p>
  </w:footnote>
  <w:footnote w:type="continuationSeparator" w:id="0">
    <w:p w:rsidR="004A236C" w:rsidRDefault="004A23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września 2021r."/>
    <w:docVar w:name="AktNr" w:val="740/2021/P"/>
    <w:docVar w:name="Sprawa" w:val="procedury realizacji zadań jednostek pomocniczych Miasta dotyczących zmian organizacji ruchu."/>
  </w:docVars>
  <w:rsids>
    <w:rsidRoot w:val="004A236C"/>
    <w:rsid w:val="00072485"/>
    <w:rsid w:val="000C07FF"/>
    <w:rsid w:val="000E2E12"/>
    <w:rsid w:val="00167A3B"/>
    <w:rsid w:val="002C4925"/>
    <w:rsid w:val="003679C6"/>
    <w:rsid w:val="00373368"/>
    <w:rsid w:val="00451FF2"/>
    <w:rsid w:val="00454AC7"/>
    <w:rsid w:val="004A236C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69E3A8-E8BC-4D76-8B70-FA3D9C67E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216</Words>
  <Characters>1262</Characters>
  <Application>Microsoft Office Word</Application>
  <DocSecurity>0</DocSecurity>
  <Lines>54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2021-09-21T13:02:00Z</dcterms:created>
  <dcterms:modified xsi:type="dcterms:W3CDTF">2021-09-21T13:02:00Z</dcterms:modified>
</cp:coreProperties>
</file>