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5745">
          <w:t>761/2021/P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5745">
        <w:rPr>
          <w:b/>
          <w:sz w:val="28"/>
        </w:rPr>
        <w:fldChar w:fldCharType="separate"/>
      </w:r>
      <w:r w:rsidR="00D55745">
        <w:rPr>
          <w:b/>
          <w:sz w:val="28"/>
        </w:rPr>
        <w:t>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5745">
              <w:rPr>
                <w:b/>
                <w:sz w:val="24"/>
                <w:szCs w:val="24"/>
              </w:rPr>
              <w:fldChar w:fldCharType="separate"/>
            </w:r>
            <w:r w:rsidR="00D55745">
              <w:rPr>
                <w:b/>
                <w:sz w:val="24"/>
                <w:szCs w:val="24"/>
              </w:rPr>
              <w:t>prowadzenia Biura Rzeczy Znalezionych.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55745">
        <w:rPr>
          <w:color w:val="000000"/>
          <w:sz w:val="24"/>
          <w:szCs w:val="24"/>
        </w:rPr>
        <w:t>Na podstawie art. 12 ust. 1 i ust. 2 ustawy z dnia 20 lutego 2015 r. o rzeczach znalezionych (Dz. U. z 2019 r. poz. 908) w zw. z art. 92 ust. 1 pkt 2 i ust. 2 ustawy z dnia 5 czerwca 1998 r. o samorządzie powiatowym (Dz. U. z 2020 r. poz. 920) zarządza się, co następuje:</w:t>
      </w:r>
    </w:p>
    <w:p w:rsidR="00D55745" w:rsidRDefault="00D55745" w:rsidP="00D55745">
      <w:pPr>
        <w:spacing w:line="360" w:lineRule="auto"/>
        <w:jc w:val="both"/>
        <w:rPr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5745" w:rsidRDefault="00D55745" w:rsidP="00D55745">
      <w:pPr>
        <w:keepNext/>
        <w:spacing w:line="360" w:lineRule="auto"/>
        <w:rPr>
          <w:color w:val="000000"/>
          <w:sz w:val="24"/>
        </w:rPr>
      </w:pPr>
    </w:p>
    <w:p w:rsidR="00D55745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5745">
        <w:rPr>
          <w:color w:val="000000"/>
          <w:sz w:val="24"/>
          <w:szCs w:val="24"/>
        </w:rPr>
        <w:t>Na terenie miasta Poznania w Urzędzie Miasta Poznania działa Biuro Rzeczy Znalezionych w</w:t>
      </w:r>
      <w:r w:rsidR="00501F10">
        <w:rPr>
          <w:color w:val="000000"/>
          <w:sz w:val="24"/>
          <w:szCs w:val="24"/>
        </w:rPr>
        <w:t> </w:t>
      </w:r>
      <w:r w:rsidRPr="00D55745">
        <w:rPr>
          <w:color w:val="000000"/>
          <w:sz w:val="24"/>
          <w:szCs w:val="24"/>
        </w:rPr>
        <w:t>ramach Wydziału Obsługi Urzędu.</w:t>
      </w:r>
    </w:p>
    <w:p w:rsidR="00D55745" w:rsidRDefault="00D55745" w:rsidP="00D55745">
      <w:pPr>
        <w:spacing w:line="360" w:lineRule="auto"/>
        <w:jc w:val="both"/>
        <w:rPr>
          <w:color w:val="000000"/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5745" w:rsidRDefault="00D55745" w:rsidP="00D55745">
      <w:pPr>
        <w:keepNext/>
        <w:spacing w:line="360" w:lineRule="auto"/>
        <w:rPr>
          <w:color w:val="000000"/>
          <w:sz w:val="24"/>
        </w:rPr>
      </w:pPr>
    </w:p>
    <w:p w:rsidR="00D55745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5745">
        <w:rPr>
          <w:color w:val="000000"/>
          <w:sz w:val="24"/>
          <w:szCs w:val="24"/>
        </w:rPr>
        <w:t>Przedmiotem działalności Biura Rzeczy Znalezionych jest prowadzenie postępowań w</w:t>
      </w:r>
      <w:r w:rsidR="00501F10">
        <w:rPr>
          <w:color w:val="000000"/>
          <w:sz w:val="24"/>
          <w:szCs w:val="24"/>
        </w:rPr>
        <w:t> </w:t>
      </w:r>
      <w:r w:rsidRPr="00D55745">
        <w:rPr>
          <w:color w:val="000000"/>
          <w:sz w:val="24"/>
          <w:szCs w:val="24"/>
        </w:rPr>
        <w:t>sprawach odbierania zawiadomień o znalezieniu rzeczy, przyjmowania i przechowywania rzeczy znalezionych, prowadzenia ewidencji rzeczy znalezionych, udzielania informacji o</w:t>
      </w:r>
      <w:r w:rsidR="00501F10">
        <w:rPr>
          <w:color w:val="000000"/>
          <w:sz w:val="24"/>
          <w:szCs w:val="24"/>
        </w:rPr>
        <w:t> </w:t>
      </w:r>
      <w:r w:rsidRPr="00D55745">
        <w:rPr>
          <w:color w:val="000000"/>
          <w:sz w:val="24"/>
          <w:szCs w:val="24"/>
        </w:rPr>
        <w:t>przechowywanych rzeczach, poszukiwania osób uprawnionych do odbioru depozytów oraz wydawania depozytów zgodnie z właściwością terytorialną dla granic administracyjnych miasta Poznania. Biuro prowadzi również zadania związane ze sprzedażą oraz likwidacją niepodjętych depozytów.</w:t>
      </w:r>
    </w:p>
    <w:p w:rsidR="00D55745" w:rsidRDefault="00D55745" w:rsidP="00D55745">
      <w:pPr>
        <w:spacing w:line="360" w:lineRule="auto"/>
        <w:jc w:val="both"/>
        <w:rPr>
          <w:color w:val="000000"/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5745" w:rsidRDefault="00D55745" w:rsidP="00D55745">
      <w:pPr>
        <w:keepNext/>
        <w:spacing w:line="360" w:lineRule="auto"/>
        <w:rPr>
          <w:color w:val="000000"/>
          <w:sz w:val="24"/>
        </w:rPr>
      </w:pPr>
    </w:p>
    <w:p w:rsidR="00D55745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5745">
        <w:rPr>
          <w:color w:val="000000"/>
          <w:sz w:val="24"/>
          <w:szCs w:val="24"/>
        </w:rPr>
        <w:t>Wykonanie zadań związanych z prowadzeniem Biura Rzeczy Znalezionych, w tym określenie szczegółowych procedur dotyczących prowadzenia Biura, powierza się Dyrektorowi Wydziału Obsługi Urzędu.</w:t>
      </w:r>
    </w:p>
    <w:p w:rsidR="00D55745" w:rsidRDefault="00D55745" w:rsidP="00D55745">
      <w:pPr>
        <w:spacing w:line="360" w:lineRule="auto"/>
        <w:jc w:val="both"/>
        <w:rPr>
          <w:color w:val="000000"/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5745" w:rsidRDefault="00D55745" w:rsidP="00D55745">
      <w:pPr>
        <w:keepNext/>
        <w:spacing w:line="360" w:lineRule="auto"/>
        <w:rPr>
          <w:color w:val="000000"/>
          <w:sz w:val="24"/>
        </w:rPr>
      </w:pPr>
    </w:p>
    <w:p w:rsidR="00D55745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5745">
        <w:rPr>
          <w:color w:val="000000"/>
          <w:sz w:val="24"/>
          <w:szCs w:val="24"/>
        </w:rPr>
        <w:t>Traci moc zarządzenie Nr 858/2015/P Prezydenta Miasta Poznania z dnia 14 grudnia 2015 r. w sprawie prowadzenia Biura Rzeczy Znalezionych.</w:t>
      </w:r>
    </w:p>
    <w:p w:rsidR="00D55745" w:rsidRDefault="00D55745" w:rsidP="00D55745">
      <w:pPr>
        <w:spacing w:line="360" w:lineRule="auto"/>
        <w:jc w:val="both"/>
        <w:rPr>
          <w:color w:val="000000"/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5745" w:rsidRDefault="00D55745" w:rsidP="00D55745">
      <w:pPr>
        <w:keepNext/>
        <w:spacing w:line="360" w:lineRule="auto"/>
        <w:rPr>
          <w:color w:val="000000"/>
          <w:sz w:val="24"/>
        </w:rPr>
      </w:pPr>
    </w:p>
    <w:p w:rsidR="00D55745" w:rsidRDefault="00D55745" w:rsidP="00D557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5745">
        <w:rPr>
          <w:color w:val="000000"/>
          <w:sz w:val="24"/>
          <w:szCs w:val="24"/>
        </w:rPr>
        <w:t>Zarządzenie wchodzi w życie z dniem podpisania.</w:t>
      </w:r>
    </w:p>
    <w:p w:rsidR="00D55745" w:rsidRDefault="00D55745" w:rsidP="00D55745">
      <w:pPr>
        <w:spacing w:line="360" w:lineRule="auto"/>
        <w:jc w:val="both"/>
        <w:rPr>
          <w:color w:val="000000"/>
          <w:sz w:val="24"/>
        </w:rPr>
      </w:pPr>
    </w:p>
    <w:p w:rsidR="00D55745" w:rsidRDefault="00D55745" w:rsidP="00D55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55745" w:rsidRPr="00D55745" w:rsidRDefault="00D55745" w:rsidP="00D55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55745" w:rsidRPr="00D55745" w:rsidSect="00D557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45" w:rsidRDefault="00D55745">
      <w:r>
        <w:separator/>
      </w:r>
    </w:p>
  </w:endnote>
  <w:endnote w:type="continuationSeparator" w:id="0">
    <w:p w:rsidR="00D55745" w:rsidRDefault="00D5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45" w:rsidRDefault="00D55745">
      <w:r>
        <w:separator/>
      </w:r>
    </w:p>
  </w:footnote>
  <w:footnote w:type="continuationSeparator" w:id="0">
    <w:p w:rsidR="00D55745" w:rsidRDefault="00D5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1r."/>
    <w:docVar w:name="AktNr" w:val="761/2021/P"/>
    <w:docVar w:name="Sprawa" w:val="prowadzenia Biura Rzeczy Znalezionych."/>
  </w:docVars>
  <w:rsids>
    <w:rsidRoot w:val="00D557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F1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574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1399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2021-10-04T06:56:00Z</dcterms:created>
  <dcterms:modified xsi:type="dcterms:W3CDTF">2021-10-04T06:56:00Z</dcterms:modified>
</cp:coreProperties>
</file>