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3530">
          <w:t>769/2021/P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3530">
        <w:rPr>
          <w:b/>
          <w:sz w:val="28"/>
        </w:rPr>
        <w:fldChar w:fldCharType="separate"/>
      </w:r>
      <w:r w:rsidR="00573530">
        <w:rPr>
          <w:b/>
          <w:sz w:val="28"/>
        </w:rPr>
        <w:t>6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3530">
              <w:rPr>
                <w:b/>
                <w:sz w:val="24"/>
                <w:szCs w:val="24"/>
              </w:rPr>
              <w:fldChar w:fldCharType="separate"/>
            </w:r>
            <w:r w:rsidR="00573530">
              <w:rPr>
                <w:b/>
                <w:sz w:val="24"/>
                <w:szCs w:val="24"/>
              </w:rPr>
              <w:t>procedowania wniosków o zapewnienie dostępności i skarg na brak zapewnienia dostępności.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3530" w:rsidP="005735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73530">
        <w:rPr>
          <w:color w:val="000000"/>
          <w:sz w:val="24"/>
        </w:rPr>
        <w:t xml:space="preserve">Na podstawie art.31 ustawy z dnia 8 marca 1990 r. o samorządzie gminnym ( </w:t>
      </w:r>
      <w:proofErr w:type="spellStart"/>
      <w:r w:rsidRPr="00573530">
        <w:rPr>
          <w:color w:val="000000"/>
          <w:sz w:val="24"/>
        </w:rPr>
        <w:t>tj.Dz.U</w:t>
      </w:r>
      <w:proofErr w:type="spellEnd"/>
      <w:r w:rsidRPr="00573530">
        <w:rPr>
          <w:color w:val="000000"/>
          <w:sz w:val="24"/>
        </w:rPr>
        <w:t xml:space="preserve">. z 2021 </w:t>
      </w:r>
      <w:proofErr w:type="spellStart"/>
      <w:r w:rsidRPr="00573530">
        <w:rPr>
          <w:color w:val="000000"/>
          <w:sz w:val="24"/>
        </w:rPr>
        <w:t>poz</w:t>
      </w:r>
      <w:proofErr w:type="spellEnd"/>
      <w:r w:rsidRPr="00573530">
        <w:rPr>
          <w:color w:val="000000"/>
          <w:sz w:val="24"/>
        </w:rPr>
        <w:t xml:space="preserve"> 1372 ) oraz art. 29 i 30 i 31 i 32 ustawy z dnia 19 lipca 2019 r. o zapewnieniu dostępności osobom ze szczególnymi potrzebami (tj. Dz. U. z 2020 r. poz. 1062) zarządza się, co następuje:</w:t>
      </w:r>
    </w:p>
    <w:p w:rsidR="00573530" w:rsidRDefault="00573530" w:rsidP="00573530">
      <w:pPr>
        <w:spacing w:line="360" w:lineRule="auto"/>
        <w:jc w:val="both"/>
        <w:rPr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3530" w:rsidRDefault="00573530" w:rsidP="00573530">
      <w:pPr>
        <w:keepNext/>
        <w:spacing w:line="360" w:lineRule="auto"/>
        <w:rPr>
          <w:color w:val="000000"/>
          <w:sz w:val="24"/>
        </w:rPr>
      </w:pPr>
    </w:p>
    <w:p w:rsidR="00573530" w:rsidRDefault="00573530" w:rsidP="005735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3530">
        <w:rPr>
          <w:color w:val="000000"/>
          <w:sz w:val="24"/>
          <w:szCs w:val="24"/>
        </w:rPr>
        <w:t>Wprowadza się Instrukcję w sprawie procedowania wniosków o zapewnienie dostępności i</w:t>
      </w:r>
      <w:r w:rsidR="00C81D39">
        <w:rPr>
          <w:color w:val="000000"/>
          <w:sz w:val="24"/>
          <w:szCs w:val="24"/>
        </w:rPr>
        <w:t> </w:t>
      </w:r>
      <w:r w:rsidRPr="00573530">
        <w:rPr>
          <w:color w:val="000000"/>
          <w:sz w:val="24"/>
          <w:szCs w:val="24"/>
        </w:rPr>
        <w:t>skarg na brak zapewnienia dostępności, kierowanych do wydziałów, biur i miejskich jednostek organizacyjnych Urzędu Miasta Poznania.</w:t>
      </w: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3530" w:rsidRDefault="00573530" w:rsidP="00573530">
      <w:pPr>
        <w:keepNext/>
        <w:spacing w:line="360" w:lineRule="auto"/>
        <w:rPr>
          <w:color w:val="000000"/>
          <w:sz w:val="24"/>
        </w:rPr>
      </w:pPr>
    </w:p>
    <w:p w:rsidR="00573530" w:rsidRPr="00573530" w:rsidRDefault="00573530" w:rsidP="005735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3530">
        <w:rPr>
          <w:color w:val="000000"/>
          <w:sz w:val="24"/>
          <w:szCs w:val="24"/>
        </w:rPr>
        <w:t>1. Za odpowiedź wnioskodawcom i terminową realizację wniosków odpowiedzialni są Dyrektorzy wydziałów.</w:t>
      </w:r>
    </w:p>
    <w:p w:rsidR="00573530" w:rsidRPr="00573530" w:rsidRDefault="00573530" w:rsidP="0057353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73530">
        <w:rPr>
          <w:color w:val="000000"/>
          <w:sz w:val="24"/>
          <w:szCs w:val="24"/>
        </w:rPr>
        <w:t>2. Dyrektorzy wydziałów wskazują podległych pracowników do realizacji zadań wynikających z Instrukcji, o której mowa w § 1, nazywanych dalej koordynatorami pomocniczymi.</w:t>
      </w: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73530" w:rsidRDefault="00573530" w:rsidP="00573530">
      <w:pPr>
        <w:keepNext/>
        <w:spacing w:line="360" w:lineRule="auto"/>
        <w:rPr>
          <w:color w:val="000000"/>
          <w:sz w:val="24"/>
        </w:rPr>
      </w:pPr>
    </w:p>
    <w:p w:rsidR="00573530" w:rsidRDefault="00573530" w:rsidP="005735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3530">
        <w:rPr>
          <w:color w:val="000000"/>
          <w:sz w:val="24"/>
          <w:szCs w:val="24"/>
        </w:rPr>
        <w:t>Dyrektorom miejskich jednostek organizacyjnych określonych w obwieszczeniu Prezydenta Miasta Poznania w sprawie wykazu miejskich jednostek organizacyjnych i zarządom spółek z</w:t>
      </w:r>
      <w:r w:rsidR="00C81D39">
        <w:rPr>
          <w:color w:val="000000"/>
          <w:sz w:val="24"/>
          <w:szCs w:val="24"/>
        </w:rPr>
        <w:t> </w:t>
      </w:r>
      <w:r w:rsidRPr="00573530">
        <w:rPr>
          <w:color w:val="000000"/>
          <w:sz w:val="24"/>
          <w:szCs w:val="24"/>
        </w:rPr>
        <w:t>większościowym udziałem Miasta Poznania zaleca się ustalenie w trybie wewnętrznego aktu prawnego analogicznych zasad reagowania na wnioski o zapewnienie dostępności w</w:t>
      </w:r>
      <w:r w:rsidR="00C81D39">
        <w:rPr>
          <w:color w:val="000000"/>
          <w:sz w:val="24"/>
          <w:szCs w:val="24"/>
        </w:rPr>
        <w:t> </w:t>
      </w:r>
      <w:r w:rsidRPr="00573530">
        <w:rPr>
          <w:color w:val="000000"/>
          <w:sz w:val="24"/>
          <w:szCs w:val="24"/>
        </w:rPr>
        <w:t>kierowanej przez nich jednostce.</w:t>
      </w: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73530" w:rsidRDefault="00573530" w:rsidP="00573530">
      <w:pPr>
        <w:keepNext/>
        <w:spacing w:line="360" w:lineRule="auto"/>
        <w:rPr>
          <w:color w:val="000000"/>
          <w:sz w:val="24"/>
        </w:rPr>
      </w:pPr>
    </w:p>
    <w:p w:rsidR="00573530" w:rsidRDefault="00573530" w:rsidP="005735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73530">
        <w:rPr>
          <w:color w:val="000000"/>
          <w:sz w:val="24"/>
          <w:szCs w:val="24"/>
        </w:rPr>
        <w:t>Wykonanie zarządzenia powierza się Dyrektorom wydziałów Urzędu.</w:t>
      </w: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73530" w:rsidRDefault="00573530" w:rsidP="00573530">
      <w:pPr>
        <w:keepNext/>
        <w:spacing w:line="360" w:lineRule="auto"/>
        <w:rPr>
          <w:color w:val="000000"/>
          <w:sz w:val="24"/>
        </w:rPr>
      </w:pPr>
    </w:p>
    <w:p w:rsidR="00573530" w:rsidRDefault="00573530" w:rsidP="0057353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73530">
        <w:rPr>
          <w:color w:val="000000"/>
          <w:sz w:val="24"/>
          <w:szCs w:val="24"/>
        </w:rPr>
        <w:t>Zarządzenie wchodzi w życie z dniem podpisania.</w:t>
      </w:r>
    </w:p>
    <w:p w:rsidR="00573530" w:rsidRDefault="00573530" w:rsidP="00573530">
      <w:pPr>
        <w:spacing w:line="360" w:lineRule="auto"/>
        <w:jc w:val="both"/>
        <w:rPr>
          <w:color w:val="000000"/>
          <w:sz w:val="24"/>
        </w:rPr>
      </w:pPr>
    </w:p>
    <w:p w:rsidR="00573530" w:rsidRDefault="00573530" w:rsidP="00573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73530" w:rsidRDefault="00573530" w:rsidP="00573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73530" w:rsidRPr="00573530" w:rsidRDefault="00573530" w:rsidP="00573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3530" w:rsidRPr="00573530" w:rsidSect="005735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30" w:rsidRDefault="00573530">
      <w:r>
        <w:separator/>
      </w:r>
    </w:p>
  </w:endnote>
  <w:endnote w:type="continuationSeparator" w:id="0">
    <w:p w:rsidR="00573530" w:rsidRDefault="0057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30" w:rsidRDefault="00573530">
      <w:r>
        <w:separator/>
      </w:r>
    </w:p>
  </w:footnote>
  <w:footnote w:type="continuationSeparator" w:id="0">
    <w:p w:rsidR="00573530" w:rsidRDefault="0057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października 2021r."/>
    <w:docVar w:name="AktNr" w:val="769/2021/P"/>
    <w:docVar w:name="Sprawa" w:val="procedowania wniosków o zapewnienie dostępności i skarg na brak zapewnienia dostępności."/>
  </w:docVars>
  <w:rsids>
    <w:rsidRoot w:val="005735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353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1D3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240</Words>
  <Characters>1433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2021-10-07T06:54:00Z</dcterms:created>
  <dcterms:modified xsi:type="dcterms:W3CDTF">2021-10-07T06:54:00Z</dcterms:modified>
</cp:coreProperties>
</file>