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56B6">
          <w:t>45/2021/K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56B6">
        <w:rPr>
          <w:b/>
          <w:sz w:val="28"/>
        </w:rPr>
        <w:fldChar w:fldCharType="separate"/>
      </w:r>
      <w:r w:rsidR="00EF56B6">
        <w:rPr>
          <w:b/>
          <w:sz w:val="28"/>
        </w:rPr>
        <w:t>7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56B6">
              <w:rPr>
                <w:b/>
                <w:sz w:val="24"/>
                <w:szCs w:val="24"/>
              </w:rPr>
              <w:fldChar w:fldCharType="separate"/>
            </w:r>
            <w:r w:rsidR="00EF56B6">
              <w:rPr>
                <w:b/>
                <w:sz w:val="24"/>
                <w:szCs w:val="24"/>
              </w:rPr>
              <w:t>organizacji inwentaryzacji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56B6" w:rsidP="00EF56B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56B6">
        <w:rPr>
          <w:color w:val="000000"/>
          <w:sz w:val="24"/>
        </w:rPr>
        <w:t>Na podstawie</w:t>
      </w:r>
      <w:r w:rsidRPr="00EF56B6">
        <w:rPr>
          <w:color w:val="000000"/>
          <w:sz w:val="24"/>
          <w:szCs w:val="24"/>
        </w:rPr>
        <w:t xml:space="preserve"> art. 33 ust. 3 ustawy z dnia 8 marca 1990 roku o samorządzie gminnym (</w:t>
      </w:r>
      <w:proofErr w:type="spellStart"/>
      <w:r w:rsidRPr="00EF56B6">
        <w:rPr>
          <w:color w:val="000000"/>
          <w:sz w:val="24"/>
          <w:szCs w:val="24"/>
        </w:rPr>
        <w:t>t.j</w:t>
      </w:r>
      <w:proofErr w:type="spellEnd"/>
      <w:r w:rsidRPr="00EF56B6">
        <w:rPr>
          <w:color w:val="000000"/>
          <w:sz w:val="24"/>
          <w:szCs w:val="24"/>
        </w:rPr>
        <w:t>. Dz. U. z 2021 r. poz. 1372), art. 26 ustawy z dnia 29 września 1994 r. o rachunkowości (</w:t>
      </w:r>
      <w:proofErr w:type="spellStart"/>
      <w:r w:rsidRPr="00EF56B6">
        <w:rPr>
          <w:color w:val="000000"/>
          <w:sz w:val="24"/>
          <w:szCs w:val="24"/>
        </w:rPr>
        <w:t>t.j</w:t>
      </w:r>
      <w:proofErr w:type="spellEnd"/>
      <w:r w:rsidRPr="00EF56B6">
        <w:rPr>
          <w:color w:val="000000"/>
          <w:sz w:val="24"/>
          <w:szCs w:val="24"/>
        </w:rPr>
        <w:t>. Dz. U. z 2021 r. poz. 217 ze zm.) oraz zarządzenia Nr 39/2013/K Prezydenta Miasta Poznania z dnia 16 grudnia 2013 r. w sprawie zasad organizacji i rozliczania inwentaryzacji aktywów i</w:t>
      </w:r>
      <w:r w:rsidR="00E24929">
        <w:rPr>
          <w:color w:val="000000"/>
          <w:sz w:val="24"/>
          <w:szCs w:val="24"/>
        </w:rPr>
        <w:t> </w:t>
      </w:r>
      <w:r w:rsidRPr="00EF56B6">
        <w:rPr>
          <w:color w:val="000000"/>
          <w:sz w:val="24"/>
          <w:szCs w:val="24"/>
        </w:rPr>
        <w:t>pasywów Miasta Poznania ujętych w księgach rachunkowych prowadzonych przez jednostki księgujące Urzędu Miasta Poznania, ze zmianą wprowadzoną zarządzeniem Nr 37/2016/K Prezydenta Miasta Poznania z dnia 7 września 2016 r.,</w:t>
      </w:r>
      <w:r w:rsidRPr="00EF56B6">
        <w:rPr>
          <w:color w:val="000000"/>
          <w:sz w:val="24"/>
        </w:rPr>
        <w:t xml:space="preserve"> zarządza się, co następuje:</w:t>
      </w:r>
    </w:p>
    <w:p w:rsidR="00EF56B6" w:rsidRDefault="00EF56B6" w:rsidP="00EF56B6">
      <w:pPr>
        <w:spacing w:line="360" w:lineRule="auto"/>
        <w:jc w:val="both"/>
        <w:rPr>
          <w:sz w:val="24"/>
        </w:rPr>
      </w:pPr>
    </w:p>
    <w:p w:rsidR="00EF56B6" w:rsidRDefault="00EF56B6" w:rsidP="00EF5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56B6" w:rsidRDefault="00EF56B6" w:rsidP="00EF56B6">
      <w:pPr>
        <w:keepNext/>
        <w:spacing w:line="360" w:lineRule="auto"/>
        <w:rPr>
          <w:color w:val="000000"/>
          <w:sz w:val="24"/>
        </w:rPr>
      </w:pPr>
    </w:p>
    <w:p w:rsidR="00EF56B6" w:rsidRDefault="00EF56B6" w:rsidP="00EF56B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56B6">
        <w:rPr>
          <w:color w:val="000000"/>
          <w:sz w:val="24"/>
          <w:szCs w:val="24"/>
        </w:rPr>
        <w:t>W związku z koniecznością inwentaryzacji aktywów i pasywów Miasta Poznania ujętych w</w:t>
      </w:r>
      <w:r w:rsidR="00E24929">
        <w:rPr>
          <w:color w:val="000000"/>
          <w:sz w:val="24"/>
          <w:szCs w:val="24"/>
        </w:rPr>
        <w:t> </w:t>
      </w:r>
      <w:r w:rsidRPr="00EF56B6">
        <w:rPr>
          <w:color w:val="000000"/>
          <w:sz w:val="24"/>
          <w:szCs w:val="24"/>
        </w:rPr>
        <w:t>księgach rachunkowych prowadzonych przez jednostki księgujące Urzędu Miasta Poznania zarządza się przeprowadzenie inwentaryzacji w Urzędzie Miasta w roku 2021.</w:t>
      </w:r>
    </w:p>
    <w:p w:rsidR="00EF56B6" w:rsidRDefault="00EF56B6" w:rsidP="00EF56B6">
      <w:pPr>
        <w:spacing w:line="360" w:lineRule="auto"/>
        <w:jc w:val="both"/>
        <w:rPr>
          <w:color w:val="000000"/>
          <w:sz w:val="24"/>
        </w:rPr>
      </w:pPr>
    </w:p>
    <w:p w:rsidR="00EF56B6" w:rsidRDefault="00EF56B6" w:rsidP="00EF5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56B6" w:rsidRDefault="00EF56B6" w:rsidP="00EF56B6">
      <w:pPr>
        <w:keepNext/>
        <w:spacing w:line="360" w:lineRule="auto"/>
        <w:rPr>
          <w:color w:val="000000"/>
          <w:sz w:val="24"/>
        </w:rPr>
      </w:pPr>
    </w:p>
    <w:p w:rsidR="00EF56B6" w:rsidRPr="00EF56B6" w:rsidRDefault="00EF56B6" w:rsidP="00EF56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56B6">
        <w:rPr>
          <w:color w:val="000000"/>
          <w:sz w:val="24"/>
          <w:szCs w:val="24"/>
        </w:rPr>
        <w:t>1. Terminarz czynności inwentaryzacyjnych określa załącznik nr 1 do zarządzenia.</w:t>
      </w:r>
    </w:p>
    <w:p w:rsidR="00EF56B6" w:rsidRPr="00EF56B6" w:rsidRDefault="00EF56B6" w:rsidP="00EF56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56B6">
        <w:rPr>
          <w:color w:val="000000"/>
          <w:sz w:val="24"/>
          <w:szCs w:val="24"/>
        </w:rPr>
        <w:t>2. W przypadku, gdy z przyczyn organizacyjnych wynikających z wprowadzenia ograniczeń, nakazów i zakazów określonych rozporządzeniem Rady Ministrów w związku z</w:t>
      </w:r>
      <w:r w:rsidR="00E24929">
        <w:rPr>
          <w:color w:val="000000"/>
          <w:sz w:val="24"/>
          <w:szCs w:val="24"/>
        </w:rPr>
        <w:t> </w:t>
      </w:r>
      <w:r w:rsidRPr="00EF56B6">
        <w:rPr>
          <w:color w:val="000000"/>
          <w:sz w:val="24"/>
          <w:szCs w:val="24"/>
        </w:rPr>
        <w:t>występowaniem epidemii nie będzie możliwe wykonanie czynności inwentaryzacyjnych w terminach wskazanych w załączniku nr 1, Przewodniczący Komisji Inwentaryzacyjnej w porozumieniu ze Skarbnikiem Miasta ustali nowy harmonogram.</w:t>
      </w:r>
    </w:p>
    <w:p w:rsidR="00EF56B6" w:rsidRDefault="00EF56B6" w:rsidP="00EF56B6">
      <w:pPr>
        <w:spacing w:line="360" w:lineRule="auto"/>
        <w:jc w:val="both"/>
        <w:rPr>
          <w:color w:val="000000"/>
          <w:sz w:val="24"/>
        </w:rPr>
      </w:pPr>
    </w:p>
    <w:p w:rsidR="00EF56B6" w:rsidRDefault="00EF56B6" w:rsidP="00EF56B6">
      <w:pPr>
        <w:spacing w:line="360" w:lineRule="auto"/>
        <w:jc w:val="both"/>
        <w:rPr>
          <w:color w:val="000000"/>
          <w:sz w:val="24"/>
        </w:rPr>
      </w:pPr>
    </w:p>
    <w:p w:rsidR="00EF56B6" w:rsidRDefault="00EF56B6" w:rsidP="00EF5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F56B6" w:rsidRDefault="00EF56B6" w:rsidP="00EF56B6">
      <w:pPr>
        <w:keepNext/>
        <w:spacing w:line="360" w:lineRule="auto"/>
        <w:rPr>
          <w:color w:val="000000"/>
          <w:sz w:val="24"/>
        </w:rPr>
      </w:pPr>
    </w:p>
    <w:p w:rsidR="00EF56B6" w:rsidRPr="00EF56B6" w:rsidRDefault="00EF56B6" w:rsidP="00EF56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56B6">
        <w:rPr>
          <w:color w:val="000000"/>
          <w:sz w:val="24"/>
          <w:szCs w:val="24"/>
        </w:rPr>
        <w:t>1. Czynności inwentaryzacyjne wykonują zespoły spisowe, w skład których powołuje się osoby wymienione w załączniku nr 2 do zarządzenia.</w:t>
      </w:r>
    </w:p>
    <w:p w:rsidR="00EF56B6" w:rsidRPr="00EF56B6" w:rsidRDefault="00EF56B6" w:rsidP="00EF56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56B6">
        <w:rPr>
          <w:color w:val="000000"/>
          <w:sz w:val="24"/>
          <w:szCs w:val="24"/>
        </w:rPr>
        <w:t>2. W przypadku, gdy z przyczyn organizacyjnych wynikających z wprowadzenia ograniczeń, nakazów i zakazów określonych rozporządzeniem Rady Ministrów w związku z</w:t>
      </w:r>
      <w:r w:rsidR="00E24929">
        <w:rPr>
          <w:color w:val="000000"/>
          <w:sz w:val="24"/>
          <w:szCs w:val="24"/>
        </w:rPr>
        <w:t> </w:t>
      </w:r>
      <w:r w:rsidRPr="00EF56B6">
        <w:rPr>
          <w:color w:val="000000"/>
          <w:sz w:val="24"/>
          <w:szCs w:val="24"/>
        </w:rPr>
        <w:t>występowaniem epidemii nie będzie możliwe wykonanie czynności inwentaryzacyjnych przez osoby wskazane w załączniku nr 2, Przewodniczący Komisji Inwentaryzacyjnej w</w:t>
      </w:r>
      <w:r w:rsidR="00E24929">
        <w:rPr>
          <w:color w:val="000000"/>
          <w:sz w:val="24"/>
          <w:szCs w:val="24"/>
        </w:rPr>
        <w:t> </w:t>
      </w:r>
      <w:r w:rsidRPr="00EF56B6">
        <w:rPr>
          <w:color w:val="000000"/>
          <w:sz w:val="24"/>
          <w:szCs w:val="24"/>
        </w:rPr>
        <w:t>porozumieniu ze Skarbnikiem Miasta może wyznaczyć w tym celu innych pracowników Urzędu.</w:t>
      </w:r>
    </w:p>
    <w:p w:rsidR="00EF56B6" w:rsidRDefault="00EF56B6" w:rsidP="00EF56B6">
      <w:pPr>
        <w:spacing w:line="360" w:lineRule="auto"/>
        <w:jc w:val="both"/>
        <w:rPr>
          <w:color w:val="000000"/>
          <w:sz w:val="24"/>
        </w:rPr>
      </w:pPr>
    </w:p>
    <w:p w:rsidR="00EF56B6" w:rsidRDefault="00EF56B6" w:rsidP="00EF56B6">
      <w:pPr>
        <w:spacing w:line="360" w:lineRule="auto"/>
        <w:jc w:val="both"/>
        <w:rPr>
          <w:color w:val="000000"/>
          <w:sz w:val="24"/>
        </w:rPr>
      </w:pPr>
    </w:p>
    <w:p w:rsidR="00EF56B6" w:rsidRDefault="00EF56B6" w:rsidP="00EF5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F56B6" w:rsidRDefault="00EF56B6" w:rsidP="00EF56B6">
      <w:pPr>
        <w:keepNext/>
        <w:spacing w:line="360" w:lineRule="auto"/>
        <w:rPr>
          <w:color w:val="000000"/>
          <w:sz w:val="24"/>
        </w:rPr>
      </w:pPr>
    </w:p>
    <w:p w:rsidR="00EF56B6" w:rsidRDefault="00EF56B6" w:rsidP="00EF56B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F56B6">
        <w:rPr>
          <w:color w:val="000000"/>
          <w:sz w:val="24"/>
          <w:szCs w:val="24"/>
        </w:rPr>
        <w:t>Wykonanie zarządzenia powierza się Przewodniczącemu Komisji Inwentaryzacyjnej.</w:t>
      </w:r>
    </w:p>
    <w:p w:rsidR="00EF56B6" w:rsidRDefault="00EF56B6" w:rsidP="00EF56B6">
      <w:pPr>
        <w:spacing w:line="360" w:lineRule="auto"/>
        <w:jc w:val="both"/>
        <w:rPr>
          <w:color w:val="000000"/>
          <w:sz w:val="24"/>
        </w:rPr>
      </w:pPr>
    </w:p>
    <w:p w:rsidR="00EF56B6" w:rsidRDefault="00EF56B6" w:rsidP="00EF5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F56B6" w:rsidRDefault="00EF56B6" w:rsidP="00EF56B6">
      <w:pPr>
        <w:keepNext/>
        <w:spacing w:line="360" w:lineRule="auto"/>
        <w:rPr>
          <w:color w:val="000000"/>
          <w:sz w:val="24"/>
        </w:rPr>
      </w:pPr>
    </w:p>
    <w:p w:rsidR="00EF56B6" w:rsidRDefault="00EF56B6" w:rsidP="00EF56B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F56B6">
        <w:rPr>
          <w:color w:val="000000"/>
          <w:sz w:val="24"/>
          <w:szCs w:val="24"/>
        </w:rPr>
        <w:t>Nadzór nad prawidłowością całokształtu prac związanych z organizacją i rozliczeniem inwentaryzacji powierza się Skarbnikowi Miasta Poznania.</w:t>
      </w:r>
    </w:p>
    <w:p w:rsidR="00EF56B6" w:rsidRDefault="00EF56B6" w:rsidP="00EF56B6">
      <w:pPr>
        <w:spacing w:line="360" w:lineRule="auto"/>
        <w:jc w:val="both"/>
        <w:rPr>
          <w:color w:val="000000"/>
          <w:sz w:val="24"/>
        </w:rPr>
      </w:pPr>
    </w:p>
    <w:p w:rsidR="00EF56B6" w:rsidRDefault="00EF56B6" w:rsidP="00EF5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F56B6" w:rsidRDefault="00EF56B6" w:rsidP="00EF56B6">
      <w:pPr>
        <w:keepNext/>
        <w:spacing w:line="360" w:lineRule="auto"/>
        <w:rPr>
          <w:color w:val="000000"/>
          <w:sz w:val="24"/>
        </w:rPr>
      </w:pPr>
    </w:p>
    <w:p w:rsidR="00EF56B6" w:rsidRDefault="00EF56B6" w:rsidP="00EF56B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F56B6">
        <w:rPr>
          <w:color w:val="000000"/>
          <w:sz w:val="24"/>
          <w:szCs w:val="24"/>
        </w:rPr>
        <w:t>Zarządzenie wchodzi w życie z dniem podpisania.</w:t>
      </w:r>
    </w:p>
    <w:p w:rsidR="00EF56B6" w:rsidRDefault="00EF56B6" w:rsidP="00EF56B6">
      <w:pPr>
        <w:spacing w:line="360" w:lineRule="auto"/>
        <w:jc w:val="both"/>
        <w:rPr>
          <w:color w:val="000000"/>
          <w:sz w:val="24"/>
        </w:rPr>
      </w:pPr>
    </w:p>
    <w:p w:rsidR="00EF56B6" w:rsidRDefault="00EF56B6" w:rsidP="00EF5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56B6" w:rsidRDefault="00EF56B6" w:rsidP="00EF5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F56B6" w:rsidRPr="00EF56B6" w:rsidRDefault="00EF56B6" w:rsidP="00EF5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56B6" w:rsidRPr="00EF56B6" w:rsidSect="00EF56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6B6" w:rsidRDefault="00EF56B6">
      <w:r>
        <w:separator/>
      </w:r>
    </w:p>
  </w:endnote>
  <w:endnote w:type="continuationSeparator" w:id="0">
    <w:p w:rsidR="00EF56B6" w:rsidRDefault="00EF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6B6" w:rsidRDefault="00EF56B6">
      <w:r>
        <w:separator/>
      </w:r>
    </w:p>
  </w:footnote>
  <w:footnote w:type="continuationSeparator" w:id="0">
    <w:p w:rsidR="00EF56B6" w:rsidRDefault="00EF5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1r."/>
    <w:docVar w:name="AktNr" w:val="45/2021/K"/>
    <w:docVar w:name="Sprawa" w:val="organizacji inwentaryzacji w 2021 roku."/>
  </w:docVars>
  <w:rsids>
    <w:rsidRoot w:val="00EF56B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4929"/>
    <w:rsid w:val="00E30060"/>
    <w:rsid w:val="00E360D3"/>
    <w:rsid w:val="00EF56B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2169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2021-10-08T05:41:00Z</dcterms:created>
  <dcterms:modified xsi:type="dcterms:W3CDTF">2021-10-08T05:41:00Z</dcterms:modified>
</cp:coreProperties>
</file>