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3E36">
          <w:t>773/2021/P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3E36">
        <w:rPr>
          <w:b/>
          <w:sz w:val="28"/>
        </w:rPr>
        <w:fldChar w:fldCharType="separate"/>
      </w:r>
      <w:r w:rsidR="00BA3E36">
        <w:rPr>
          <w:b/>
          <w:sz w:val="28"/>
        </w:rPr>
        <w:t>7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3E36">
              <w:rPr>
                <w:b/>
                <w:sz w:val="24"/>
                <w:szCs w:val="24"/>
              </w:rPr>
              <w:fldChar w:fldCharType="separate"/>
            </w:r>
            <w:r w:rsidR="00BA3E36">
              <w:rPr>
                <w:b/>
                <w:sz w:val="24"/>
                <w:szCs w:val="24"/>
              </w:rPr>
              <w:t>zasad wykonywania określonych obowiązków z wykorzystaniem dedykowanego oprogramowania.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3E36" w:rsidP="00BA3E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3E36">
        <w:rPr>
          <w:color w:val="000000"/>
          <w:sz w:val="24"/>
        </w:rPr>
        <w:t xml:space="preserve">Na podstawie </w:t>
      </w:r>
      <w:r w:rsidRPr="00BA3E36">
        <w:rPr>
          <w:color w:val="000000"/>
          <w:sz w:val="24"/>
          <w:szCs w:val="24"/>
        </w:rPr>
        <w:t>art. 31 i 33 ust. 3 i 5 ustawy z dnia 8 marca 1990 r. o samorządzie gminnym (</w:t>
      </w:r>
      <w:r w:rsidR="007856DC">
        <w:rPr>
          <w:color w:val="000000"/>
          <w:sz w:val="24"/>
          <w:szCs w:val="24"/>
        </w:rPr>
        <w:t> </w:t>
      </w:r>
      <w:r w:rsidRPr="00BA3E36">
        <w:rPr>
          <w:color w:val="000000"/>
          <w:sz w:val="24"/>
          <w:szCs w:val="24"/>
        </w:rPr>
        <w:t>Dz. U. z 2021 r. poz. 1372 ), art. 4 ust. 1 pkt 1 ustawy z dnia 5 czerwca 1998 r. o</w:t>
      </w:r>
      <w:r w:rsidR="007856DC">
        <w:rPr>
          <w:color w:val="000000"/>
          <w:sz w:val="24"/>
          <w:szCs w:val="24"/>
        </w:rPr>
        <w:t> </w:t>
      </w:r>
      <w:r w:rsidRPr="00BA3E36">
        <w:rPr>
          <w:color w:val="000000"/>
          <w:sz w:val="24"/>
          <w:szCs w:val="24"/>
        </w:rPr>
        <w:t>samorządzie powiatowym (Dz. U. z 2020 r. poz. 920 ) oraz art. 10 ust. 1 pkt 4 i art. 57 ust. 1</w:t>
      </w:r>
      <w:r w:rsidR="007856DC">
        <w:rPr>
          <w:color w:val="000000"/>
          <w:sz w:val="24"/>
          <w:szCs w:val="24"/>
        </w:rPr>
        <w:t> </w:t>
      </w:r>
      <w:r w:rsidRPr="00BA3E36">
        <w:rPr>
          <w:color w:val="000000"/>
          <w:sz w:val="24"/>
          <w:szCs w:val="24"/>
        </w:rPr>
        <w:t>i ust. 2 pkt 1 i 3 ustawy z dnia 14 grudnia 2016 r. Prawo oświatowe ( Dz. U. z 2021 r. poz. 1082 )</w:t>
      </w:r>
      <w:r w:rsidRPr="00BA3E36">
        <w:rPr>
          <w:color w:val="000000"/>
          <w:sz w:val="24"/>
        </w:rPr>
        <w:t xml:space="preserve"> zarządza się, co następuje:</w:t>
      </w:r>
    </w:p>
    <w:p w:rsidR="00BA3E36" w:rsidRDefault="00BA3E36" w:rsidP="00BA3E36">
      <w:pPr>
        <w:spacing w:line="360" w:lineRule="auto"/>
        <w:jc w:val="both"/>
        <w:rPr>
          <w:sz w:val="24"/>
        </w:rPr>
      </w:pPr>
    </w:p>
    <w:p w:rsidR="00BA3E36" w:rsidRDefault="00BA3E36" w:rsidP="00BA3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3E36" w:rsidRDefault="00BA3E36" w:rsidP="00BA3E36">
      <w:pPr>
        <w:keepNext/>
        <w:spacing w:line="360" w:lineRule="auto"/>
        <w:rPr>
          <w:color w:val="000000"/>
          <w:sz w:val="24"/>
        </w:rPr>
      </w:pP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3E36">
        <w:rPr>
          <w:color w:val="000000"/>
          <w:sz w:val="24"/>
          <w:szCs w:val="24"/>
        </w:rPr>
        <w:t>1. Organ prowadzący oraz jednostki oświatowe Miasta Poznania podczas wykonywania zadań związanych z: przygotowaniem i zatwierdzaniem arkusza organizacyjnego szkoły i</w:t>
      </w:r>
      <w:r w:rsidR="007856DC">
        <w:rPr>
          <w:color w:val="000000"/>
          <w:sz w:val="24"/>
          <w:szCs w:val="24"/>
        </w:rPr>
        <w:t> </w:t>
      </w:r>
      <w:r w:rsidRPr="00BA3E36">
        <w:rPr>
          <w:color w:val="000000"/>
          <w:sz w:val="24"/>
          <w:szCs w:val="24"/>
        </w:rPr>
        <w:t>przedszkola, kontrolą obowiązku szkolnego i obowiązku nauki (art. 41 i 110 Prawa oświatowego) oraz planowaniem i obsługą budżetu jednostek oświatowych korzystają z</w:t>
      </w:r>
      <w:r w:rsidR="007856DC">
        <w:rPr>
          <w:color w:val="000000"/>
          <w:sz w:val="24"/>
          <w:szCs w:val="24"/>
        </w:rPr>
        <w:t> </w:t>
      </w:r>
      <w:r w:rsidRPr="00BA3E36">
        <w:rPr>
          <w:color w:val="000000"/>
          <w:sz w:val="24"/>
          <w:szCs w:val="24"/>
        </w:rPr>
        <w:t>dedykowanego oprogramowania dostępnego pod adresem: https://poznan.pabs.pl.</w:t>
      </w:r>
    </w:p>
    <w:p w:rsidR="00BA3E36" w:rsidRDefault="00BA3E36" w:rsidP="00BA3E3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2. Celem stosowania jednolitego oprogramowania jest usprawnienie zasad gromadzenia i</w:t>
      </w:r>
      <w:r w:rsidR="007856DC">
        <w:rPr>
          <w:color w:val="000000"/>
          <w:sz w:val="24"/>
          <w:szCs w:val="24"/>
        </w:rPr>
        <w:t> </w:t>
      </w:r>
      <w:r w:rsidRPr="00BA3E36">
        <w:rPr>
          <w:color w:val="000000"/>
          <w:sz w:val="24"/>
          <w:szCs w:val="24"/>
        </w:rPr>
        <w:t>wymiany danych (model centralnej bazy danych), zapewnienie powtarzalności realizowanych zadań oraz unifikacja sposobu planowania wydatków, a także zwiększenie wiarygodności i porównywalności uzyskiwanych wyliczeń.</w:t>
      </w:r>
    </w:p>
    <w:p w:rsidR="00BA3E36" w:rsidRDefault="00BA3E36" w:rsidP="00BA3E36">
      <w:pPr>
        <w:spacing w:line="360" w:lineRule="auto"/>
        <w:jc w:val="both"/>
        <w:rPr>
          <w:color w:val="000000"/>
          <w:sz w:val="24"/>
        </w:rPr>
      </w:pPr>
    </w:p>
    <w:p w:rsidR="00BA3E36" w:rsidRDefault="00BA3E36" w:rsidP="00BA3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3E36" w:rsidRDefault="00BA3E36" w:rsidP="00BA3E36">
      <w:pPr>
        <w:keepNext/>
        <w:spacing w:line="360" w:lineRule="auto"/>
        <w:rPr>
          <w:color w:val="000000"/>
          <w:sz w:val="24"/>
        </w:rPr>
      </w:pP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3E36">
        <w:rPr>
          <w:color w:val="000000"/>
          <w:sz w:val="24"/>
          <w:szCs w:val="24"/>
        </w:rPr>
        <w:t>1. Podczas wykonywania zadań, o których mowa w § 1 ust. 1, oprócz aktów prawnych określających cel, zakres i sposób ich realizacji, zastosowanie mają:</w:t>
      </w: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lastRenderedPageBreak/>
        <w:t>a) instrukcje obsługi systemu informatycznego dostępne w Centrum Pomocy na stronie: https://www.krakfin.pl,</w:t>
      </w: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b) informacje uzupełniające przekazywane jednostkom oświatowym przez organ prowadzący.</w:t>
      </w: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2. Wzajemne relacje pomiędzy jednostkami oświatowymi a organem prowadzącym związane z przetwarzaniem danych osobowych wynikające z korzystania z oprogramowania, o</w:t>
      </w:r>
      <w:r w:rsidR="007856DC">
        <w:rPr>
          <w:color w:val="000000"/>
          <w:sz w:val="24"/>
          <w:szCs w:val="24"/>
        </w:rPr>
        <w:t> </w:t>
      </w:r>
      <w:r w:rsidRPr="00BA3E36">
        <w:rPr>
          <w:color w:val="000000"/>
          <w:sz w:val="24"/>
          <w:szCs w:val="24"/>
        </w:rPr>
        <w:t>którym mowa w § 1 ust. 1, uregulowane zostaną poprzez zawarcie stosownych porozumień.</w:t>
      </w: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3. W celu zapewnienia ochrony przetwarzanych z wykorzystaniem  oprogramowania danych wprowadza się do stosowania „Instrukcję zarządzania systemem obsługi organizacyjno-budżetowej samorządowych jednostek oświatowych w UMP”, określającą m.in. zasady zarządzania uprawnieniami użytkowników, która stanowi załącznik do zarządzenia.</w:t>
      </w: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4. Poszczególne jednostki oświatowe powinny opracować i wdrożyć własne regulacje wewnętrzne na temat zasad korzystania z oprogramowania, o którym mowa w § 1 ust. 1, aby możliwe było egzekwowanie następujących działań:</w:t>
      </w: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a) wyposażenia osób zaangażowanych w proces przetwarzania informacji w stosowne uprawnienia i ich uczestnictwo w tym procesie w stopniu adekwatnym do realizowanych przez nie zadań oraz obowiązków mających na celu zapewnienie bezpieczeństwa informacji,</w:t>
      </w:r>
    </w:p>
    <w:p w:rsidR="00BA3E36" w:rsidRDefault="00BA3E36" w:rsidP="00BA3E3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b) bezzwłocznej zmiany uprawnień w przypadku zmiany zadań osób zaangażowanych w proces przetwarzania informacji.</w:t>
      </w:r>
    </w:p>
    <w:p w:rsidR="00BA3E36" w:rsidRDefault="00BA3E36" w:rsidP="00BA3E36">
      <w:pPr>
        <w:spacing w:line="360" w:lineRule="auto"/>
        <w:jc w:val="both"/>
        <w:rPr>
          <w:color w:val="000000"/>
          <w:sz w:val="24"/>
        </w:rPr>
      </w:pPr>
    </w:p>
    <w:p w:rsidR="00BA3E36" w:rsidRDefault="00BA3E36" w:rsidP="00BA3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3E36" w:rsidRDefault="00BA3E36" w:rsidP="00BA3E36">
      <w:pPr>
        <w:keepNext/>
        <w:spacing w:line="360" w:lineRule="auto"/>
        <w:rPr>
          <w:color w:val="000000"/>
          <w:sz w:val="24"/>
        </w:rPr>
      </w:pPr>
    </w:p>
    <w:p w:rsidR="00BA3E36" w:rsidRPr="00BA3E36" w:rsidRDefault="00BA3E36" w:rsidP="00BA3E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3E36">
        <w:rPr>
          <w:color w:val="000000"/>
          <w:sz w:val="24"/>
          <w:szCs w:val="24"/>
        </w:rPr>
        <w:t>1. Wykonanie zarządzenia powierza się Dyrektorowi Wydziału Oświaty i Dyrektorom jednostek oświatowych, dla których organem prowadzącym jest Miasto Poznań.</w:t>
      </w:r>
    </w:p>
    <w:p w:rsidR="00BA3E36" w:rsidRDefault="00BA3E36" w:rsidP="00BA3E3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A3E36">
        <w:rPr>
          <w:color w:val="000000"/>
          <w:sz w:val="24"/>
          <w:szCs w:val="24"/>
        </w:rPr>
        <w:t>2. W zakresie związanym ze stosowaniem postanowień  Instrukcji ,o której mowa w § 2 ust.3, zarządzenie powierza się do wykonania również Dyrektorom Wydziałów.</w:t>
      </w:r>
    </w:p>
    <w:p w:rsidR="00BA3E36" w:rsidRDefault="00BA3E36" w:rsidP="00BA3E36">
      <w:pPr>
        <w:spacing w:line="360" w:lineRule="auto"/>
        <w:jc w:val="both"/>
        <w:rPr>
          <w:color w:val="000000"/>
          <w:sz w:val="24"/>
        </w:rPr>
      </w:pPr>
    </w:p>
    <w:p w:rsidR="00BA3E36" w:rsidRDefault="00BA3E36" w:rsidP="00BA3E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3E36" w:rsidRDefault="00BA3E36" w:rsidP="00BA3E36">
      <w:pPr>
        <w:keepNext/>
        <w:spacing w:line="360" w:lineRule="auto"/>
        <w:rPr>
          <w:color w:val="000000"/>
          <w:sz w:val="24"/>
        </w:rPr>
      </w:pPr>
    </w:p>
    <w:p w:rsidR="00BA3E36" w:rsidRDefault="00BA3E36" w:rsidP="00BA3E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A3E36">
        <w:rPr>
          <w:color w:val="000000"/>
          <w:sz w:val="24"/>
          <w:szCs w:val="24"/>
        </w:rPr>
        <w:t>Zarządzenie wchodzi w życie z dniem podpisania.</w:t>
      </w:r>
    </w:p>
    <w:p w:rsidR="00BA3E36" w:rsidRDefault="00BA3E36" w:rsidP="00BA3E36">
      <w:pPr>
        <w:spacing w:line="360" w:lineRule="auto"/>
        <w:jc w:val="both"/>
        <w:rPr>
          <w:color w:val="000000"/>
          <w:sz w:val="24"/>
        </w:rPr>
      </w:pPr>
    </w:p>
    <w:p w:rsidR="00BA3E36" w:rsidRDefault="00BA3E36" w:rsidP="00BA3E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A3E36" w:rsidRDefault="00BA3E36" w:rsidP="00BA3E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3E36" w:rsidRPr="00BA3E36" w:rsidRDefault="00BA3E36" w:rsidP="00BA3E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3E36" w:rsidRPr="00BA3E36" w:rsidSect="00BA3E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36" w:rsidRDefault="00BA3E36">
      <w:r>
        <w:separator/>
      </w:r>
    </w:p>
  </w:endnote>
  <w:endnote w:type="continuationSeparator" w:id="0">
    <w:p w:rsidR="00BA3E36" w:rsidRDefault="00BA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36" w:rsidRDefault="00BA3E36">
      <w:r>
        <w:separator/>
      </w:r>
    </w:p>
  </w:footnote>
  <w:footnote w:type="continuationSeparator" w:id="0">
    <w:p w:rsidR="00BA3E36" w:rsidRDefault="00BA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1r."/>
    <w:docVar w:name="AktNr" w:val="773/2021/P"/>
    <w:docVar w:name="Sprawa" w:val="zasad wykonywania określonych obowiązków z wykorzystaniem dedykowanego oprogramowania."/>
  </w:docVars>
  <w:rsids>
    <w:rsidRoot w:val="00BA3E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56D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3E36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474</Words>
  <Characters>2905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2021-10-08T06:41:00Z</dcterms:created>
  <dcterms:modified xsi:type="dcterms:W3CDTF">2021-10-08T06:41:00Z</dcterms:modified>
</cp:coreProperties>
</file>