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4D7C">
              <w:rPr>
                <w:b/>
              </w:rPr>
              <w:fldChar w:fldCharType="separate"/>
            </w:r>
            <w:r w:rsidR="00BF4D7C">
              <w:rPr>
                <w:b/>
              </w:rPr>
              <w:t>ustalenia dokumentacji przyjętych zasad rachunkowości dla Urzędu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4D7C" w:rsidRDefault="00FA63B5" w:rsidP="00BF4D7C">
      <w:pPr>
        <w:spacing w:line="360" w:lineRule="auto"/>
        <w:jc w:val="both"/>
      </w:pPr>
      <w:bookmarkStart w:id="2" w:name="z1"/>
      <w:bookmarkEnd w:id="2"/>
    </w:p>
    <w:p w:rsidR="00BF4D7C" w:rsidRPr="00BF4D7C" w:rsidRDefault="00BF4D7C" w:rsidP="00BF4D7C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BF4D7C" w:rsidRDefault="00BF4D7C" w:rsidP="00BF4D7C">
      <w:pPr>
        <w:spacing w:line="360" w:lineRule="auto"/>
        <w:jc w:val="both"/>
        <w:rPr>
          <w:color w:val="000000"/>
        </w:rPr>
      </w:pPr>
      <w:r w:rsidRPr="00BF4D7C">
        <w:rPr>
          <w:color w:val="000000"/>
        </w:rPr>
        <w:t>Zgodnie z art. 10 ustawy z dnia 29 września 1994 r. o rachunkowości (</w:t>
      </w:r>
      <w:proofErr w:type="spellStart"/>
      <w:r w:rsidRPr="00BF4D7C">
        <w:rPr>
          <w:color w:val="000000"/>
        </w:rPr>
        <w:t>t.j</w:t>
      </w:r>
      <w:proofErr w:type="spellEnd"/>
      <w:r w:rsidRPr="00BF4D7C">
        <w:rPr>
          <w:color w:val="000000"/>
        </w:rPr>
        <w:t>. Dz. U. z 2021 r. poz. 217 ze zm.) jednostka powinna posiadać dokumentację opisującą przyjęte przez nią zasady rachunkowości. Kierownik jednostki ustala dokumentację w formie pisemnej i ją aktualizuje. W związku z koniecznością aktualizacji wprowadzenie zarządzenia w sprawie ustalenia dokumentacji przyjętych zasad rachunkowości dla Urzędu Miasta Poznania jest uzasadnione.</w:t>
      </w:r>
    </w:p>
    <w:p w:rsidR="00BF4D7C" w:rsidRDefault="00BF4D7C" w:rsidP="00BF4D7C">
      <w:pPr>
        <w:spacing w:line="360" w:lineRule="auto"/>
        <w:jc w:val="both"/>
      </w:pPr>
    </w:p>
    <w:p w:rsidR="00BF4D7C" w:rsidRDefault="00BF4D7C" w:rsidP="00BF4D7C">
      <w:pPr>
        <w:keepNext/>
        <w:spacing w:line="360" w:lineRule="auto"/>
        <w:jc w:val="center"/>
      </w:pPr>
      <w:r>
        <w:t>SKARBNIK MIASTA POZNANIA</w:t>
      </w:r>
    </w:p>
    <w:p w:rsidR="00BF4D7C" w:rsidRPr="00BF4D7C" w:rsidRDefault="00BF4D7C" w:rsidP="00BF4D7C">
      <w:pPr>
        <w:keepNext/>
        <w:spacing w:line="360" w:lineRule="auto"/>
        <w:jc w:val="center"/>
      </w:pPr>
      <w:r>
        <w:t>(-) Piotr Husejko</w:t>
      </w:r>
    </w:p>
    <w:sectPr w:rsidR="00BF4D7C" w:rsidRPr="00BF4D7C" w:rsidSect="00BF4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7C" w:rsidRDefault="00BF4D7C">
      <w:r>
        <w:separator/>
      </w:r>
    </w:p>
  </w:endnote>
  <w:endnote w:type="continuationSeparator" w:id="0">
    <w:p w:rsidR="00BF4D7C" w:rsidRDefault="00BF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7C" w:rsidRDefault="00BF4D7C">
      <w:r>
        <w:separator/>
      </w:r>
    </w:p>
  </w:footnote>
  <w:footnote w:type="continuationSeparator" w:id="0">
    <w:p w:rsidR="00BF4D7C" w:rsidRDefault="00BF4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kumentacji przyjętych zasad rachunkowości dla Urzędu Miasta Poznania."/>
  </w:docVars>
  <w:rsids>
    <w:rsidRoot w:val="00BF4D7C"/>
    <w:rsid w:val="000607A3"/>
    <w:rsid w:val="001B1D53"/>
    <w:rsid w:val="0022095A"/>
    <w:rsid w:val="002946C5"/>
    <w:rsid w:val="002C29F3"/>
    <w:rsid w:val="00302817"/>
    <w:rsid w:val="00796326"/>
    <w:rsid w:val="00A87E1B"/>
    <w:rsid w:val="00AA04BE"/>
    <w:rsid w:val="00BB1A14"/>
    <w:rsid w:val="00BF4D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560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2021-10-11T10:28:00Z</dcterms:created>
  <dcterms:modified xsi:type="dcterms:W3CDTF">2021-10-11T10:28:00Z</dcterms:modified>
</cp:coreProperties>
</file>