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z0"/>
    <w:bookmarkStart w:id="1" w:name="_GoBack"/>
    <w:bookmarkEnd w:id="0"/>
    <w:bookmarkEnd w:id="1"/>
    <w:p w:rsidR="00CD3B7B" w:rsidRPr="00BA169C" w:rsidRDefault="00AD3C7A" w:rsidP="006D3BAE">
      <w:pPr>
        <w:pStyle w:val="Nagwek"/>
        <w:tabs>
          <w:tab w:val="clear" w:pos="4536"/>
          <w:tab w:val="clear" w:pos="9072"/>
          <w:tab w:val="left" w:leader="dot" w:pos="8505"/>
        </w:tabs>
        <w:ind w:left="4395"/>
        <w:jc w:val="right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DOCVARIABLE  Załącznik  \* MERGEFORMAT </w:instrText>
      </w:r>
      <w:r w:rsidR="003A75F1">
        <w:rPr>
          <w:b/>
        </w:rPr>
        <w:fldChar w:fldCharType="separate"/>
      </w:r>
      <w:r w:rsidR="003A75F1">
        <w:rPr>
          <w:b/>
        </w:rPr>
        <w:t>Załącznik do zarządzenia Nr 769/2021/P</w:t>
      </w:r>
      <w:r>
        <w:rPr>
          <w:b/>
        </w:rPr>
        <w:fldChar w:fldCharType="end"/>
      </w:r>
    </w:p>
    <w:p w:rsidR="00CD3B7B" w:rsidRPr="00BA169C" w:rsidRDefault="002B4697">
      <w:pPr>
        <w:pStyle w:val="Nagwek"/>
        <w:tabs>
          <w:tab w:val="clear" w:pos="4536"/>
          <w:tab w:val="clear" w:pos="9072"/>
          <w:tab w:val="left" w:leader="dot" w:pos="8505"/>
        </w:tabs>
        <w:ind w:left="5672"/>
        <w:jc w:val="right"/>
        <w:rPr>
          <w:b/>
        </w:rPr>
      </w:pPr>
      <w:r>
        <w:rPr>
          <w:b/>
        </w:rPr>
        <w:t>PREZYDENTA</w:t>
      </w:r>
      <w:r w:rsidR="00CD3B7B" w:rsidRPr="00BA169C">
        <w:rPr>
          <w:b/>
        </w:rPr>
        <w:t xml:space="preserve"> MIASTA POZNANIA</w:t>
      </w:r>
    </w:p>
    <w:p w:rsidR="00CD3B7B" w:rsidRPr="00BA169C" w:rsidRDefault="00CD3B7B">
      <w:pPr>
        <w:pStyle w:val="Nagwek"/>
        <w:tabs>
          <w:tab w:val="clear" w:pos="4536"/>
          <w:tab w:val="clear" w:pos="9072"/>
          <w:tab w:val="left" w:leader="dot" w:pos="8505"/>
        </w:tabs>
        <w:ind w:left="5672"/>
        <w:jc w:val="right"/>
        <w:rPr>
          <w:b/>
        </w:rPr>
      </w:pPr>
      <w:r w:rsidRPr="00BA169C">
        <w:rPr>
          <w:b/>
        </w:rPr>
        <w:t xml:space="preserve">z dnia </w:t>
      </w:r>
      <w:r w:rsidR="00E948C6">
        <w:rPr>
          <w:b/>
        </w:rPr>
        <w:fldChar w:fldCharType="begin"/>
      </w:r>
      <w:r w:rsidR="00E948C6">
        <w:rPr>
          <w:b/>
        </w:rPr>
        <w:instrText xml:space="preserve"> DOCVARIABLE  AktData  \* MERGEFORMAT </w:instrText>
      </w:r>
      <w:r w:rsidR="003A75F1">
        <w:rPr>
          <w:b/>
        </w:rPr>
        <w:fldChar w:fldCharType="separate"/>
      </w:r>
      <w:r w:rsidR="003A75F1">
        <w:rPr>
          <w:b/>
        </w:rPr>
        <w:t>6 października 2021r.</w:t>
      </w:r>
      <w:r w:rsidR="00E948C6">
        <w:rPr>
          <w:b/>
        </w:rPr>
        <w:fldChar w:fldCharType="end"/>
      </w:r>
    </w:p>
    <w:p w:rsidR="00CD3B7B" w:rsidRPr="00DA50B6" w:rsidRDefault="00CD3B7B" w:rsidP="00DA50B6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CD3B7B" w:rsidRPr="00DA50B6" w:rsidRDefault="00CD3B7B" w:rsidP="00DA50B6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CD3B7B" w:rsidRDefault="00CD3B7B" w:rsidP="00DA50B6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3A75F1" w:rsidRDefault="003A75F1" w:rsidP="003A75F1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3A75F1" w:rsidRDefault="003A75F1" w:rsidP="003A75F1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rPr>
          <w:color w:val="000000"/>
          <w:sz w:val="24"/>
          <w:szCs w:val="24"/>
        </w:rPr>
      </w:pPr>
    </w:p>
    <w:p w:rsidR="003A75F1" w:rsidRPr="003A75F1" w:rsidRDefault="003A75F1" w:rsidP="003A75F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2" w:name="z1"/>
      <w:bookmarkEnd w:id="2"/>
      <w:r w:rsidRPr="003A75F1">
        <w:rPr>
          <w:color w:val="000000"/>
          <w:sz w:val="24"/>
          <w:szCs w:val="24"/>
        </w:rPr>
        <w:t>W związku z wejściem w życie rozdziału 4 ustawy z dnia 19 lipca 2019 roku o zapewnianiu dostępności osobom ze szczególnymi potrzebami, ustala się tryb procedowania wniosków o zapewnienie dostępności oraz skarg na brak dostępności.</w:t>
      </w:r>
    </w:p>
    <w:p w:rsidR="003A75F1" w:rsidRDefault="003A75F1" w:rsidP="003A75F1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</w:p>
    <w:p w:rsidR="003A75F1" w:rsidRDefault="003A75F1" w:rsidP="003A75F1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</w:p>
    <w:p w:rsidR="003A75F1" w:rsidRDefault="003A75F1" w:rsidP="003A75F1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3A75F1" w:rsidRDefault="003A75F1" w:rsidP="003A75F1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rPr>
          <w:color w:val="000000"/>
          <w:sz w:val="24"/>
          <w:szCs w:val="24"/>
        </w:rPr>
      </w:pPr>
    </w:p>
    <w:p w:rsidR="003A75F1" w:rsidRPr="003A75F1" w:rsidRDefault="003A75F1" w:rsidP="003A75F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2"/>
      <w:bookmarkEnd w:id="3"/>
      <w:r w:rsidRPr="003A75F1">
        <w:rPr>
          <w:color w:val="000000"/>
          <w:sz w:val="24"/>
          <w:szCs w:val="24"/>
        </w:rPr>
        <w:t>1. Ilekroć w Instrukcji jest mowa o:</w:t>
      </w:r>
    </w:p>
    <w:p w:rsidR="003A75F1" w:rsidRPr="003A75F1" w:rsidRDefault="003A75F1" w:rsidP="003A75F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A75F1">
        <w:rPr>
          <w:color w:val="000000"/>
          <w:sz w:val="24"/>
          <w:szCs w:val="24"/>
        </w:rPr>
        <w:t>1) u.o.z.d. – rozumie się przez to ustawę z dnia 19 lipca 2019 roku o zapewnianiu dostępności osobom ze szczególnymi potrzebami (tj. Dz. U. z 2020 r. poz. 1062);</w:t>
      </w:r>
    </w:p>
    <w:p w:rsidR="003A75F1" w:rsidRPr="003A75F1" w:rsidRDefault="003A75F1" w:rsidP="003A75F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A75F1">
        <w:rPr>
          <w:color w:val="000000"/>
          <w:sz w:val="24"/>
          <w:szCs w:val="24"/>
        </w:rPr>
        <w:t>2) koordynatorze Urzędu Miasta Poznania ds. dostępności – rozumie się przez to pracownika Wydziału Zdrowia i Spraw Społecznych;</w:t>
      </w:r>
    </w:p>
    <w:p w:rsidR="003A75F1" w:rsidRPr="003A75F1" w:rsidRDefault="003A75F1" w:rsidP="003A75F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A75F1">
        <w:rPr>
          <w:color w:val="000000"/>
          <w:sz w:val="24"/>
          <w:szCs w:val="24"/>
        </w:rPr>
        <w:t>3) koordynatorach pomocniczych ds. dostępności – rozumie się przez to pracowników wyznaczonych przez dyrektorów poszczególnych wydziałów i biur do zajęcia się wnioskiem o zapewnienie dostępności;</w:t>
      </w:r>
    </w:p>
    <w:p w:rsidR="003A75F1" w:rsidRPr="003A75F1" w:rsidRDefault="003A75F1" w:rsidP="003A75F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A75F1">
        <w:rPr>
          <w:color w:val="000000"/>
          <w:sz w:val="24"/>
          <w:szCs w:val="24"/>
        </w:rPr>
        <w:t>4) dostępie alternatywnym – rozumie się przez to zapewnienie osobie ze szczególnymi potrzebami wsparcia innej osoby lub zapewnienie wsparcia technicznego osobie ze szczególnymi potrzebami, w tym z wykorzystaniem nowoczesnych technologii, lub wprowadzeniu takiej organizacji podmiotu publicznego, która umożliwi realizację potrzeb osób ze szczególnymi potrzebami, w niezbędnym zakresie dla tych osób.</w:t>
      </w:r>
    </w:p>
    <w:p w:rsidR="003A75F1" w:rsidRDefault="003A75F1" w:rsidP="003A75F1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</w:p>
    <w:p w:rsidR="003A75F1" w:rsidRDefault="003A75F1" w:rsidP="003A75F1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</w:p>
    <w:p w:rsidR="003A75F1" w:rsidRDefault="003A75F1" w:rsidP="003A75F1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3A75F1" w:rsidRDefault="003A75F1" w:rsidP="003A75F1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rPr>
          <w:color w:val="000000"/>
          <w:sz w:val="24"/>
          <w:szCs w:val="24"/>
        </w:rPr>
      </w:pPr>
    </w:p>
    <w:p w:rsidR="003A75F1" w:rsidRPr="003A75F1" w:rsidRDefault="003A75F1" w:rsidP="003A75F1">
      <w:pPr>
        <w:autoSpaceDE w:val="0"/>
        <w:autoSpaceDN w:val="0"/>
        <w:adjustRightInd w:val="0"/>
        <w:spacing w:line="360" w:lineRule="auto"/>
        <w:jc w:val="both"/>
        <w:rPr>
          <w:sz w:val="2"/>
          <w:szCs w:val="24"/>
        </w:rPr>
      </w:pPr>
      <w:bookmarkStart w:id="4" w:name="z3"/>
      <w:bookmarkEnd w:id="4"/>
    </w:p>
    <w:p w:rsidR="003A75F1" w:rsidRPr="003A75F1" w:rsidRDefault="003A75F1" w:rsidP="003A75F1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3A75F1">
        <w:rPr>
          <w:b/>
          <w:bCs/>
          <w:color w:val="000000"/>
          <w:sz w:val="24"/>
          <w:szCs w:val="24"/>
        </w:rPr>
        <w:t xml:space="preserve"> Wniosek o zapewnienie dostępności architektonicznej lub informacyjno-komunikacyjnej</w:t>
      </w:r>
    </w:p>
    <w:p w:rsidR="003A75F1" w:rsidRPr="003A75F1" w:rsidRDefault="003A75F1" w:rsidP="003A75F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A75F1">
        <w:rPr>
          <w:color w:val="000000"/>
          <w:sz w:val="24"/>
          <w:szCs w:val="24"/>
        </w:rPr>
        <w:lastRenderedPageBreak/>
        <w:t>1. Zgodnie z art. 30 u.o.z.d. wniosek o zapewnienie dostępności może do Urzędu złożyć osoba ze szczególnymi potrzebami lub jej przedstawiciel ustawowy, po wykazaniu interesu faktycznego.</w:t>
      </w:r>
    </w:p>
    <w:p w:rsidR="003A75F1" w:rsidRPr="003A75F1" w:rsidRDefault="003A75F1" w:rsidP="003A75F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A75F1">
        <w:rPr>
          <w:color w:val="000000"/>
          <w:sz w:val="24"/>
          <w:szCs w:val="24"/>
        </w:rPr>
        <w:t>2. Wniosek o zapewnienie dostępności zgodnie z art. 30 u.o.z.d zawiera:</w:t>
      </w:r>
    </w:p>
    <w:p w:rsidR="003A75F1" w:rsidRPr="003A75F1" w:rsidRDefault="003A75F1" w:rsidP="003A75F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A75F1">
        <w:rPr>
          <w:color w:val="000000"/>
          <w:sz w:val="24"/>
          <w:szCs w:val="24"/>
        </w:rPr>
        <w:t>1) dane kontaktowe wnioskodawcy(-czyni);</w:t>
      </w:r>
    </w:p>
    <w:p w:rsidR="003A75F1" w:rsidRPr="003A75F1" w:rsidRDefault="003A75F1" w:rsidP="003A75F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A75F1">
        <w:rPr>
          <w:color w:val="000000"/>
          <w:sz w:val="24"/>
          <w:szCs w:val="24"/>
        </w:rPr>
        <w:t>2) wskazanie bariery utrudniającej lub uniemożliwiającej dostępność w zakresie architektonicznym lub informacyjno-komunikacyjnym;</w:t>
      </w:r>
    </w:p>
    <w:p w:rsidR="003A75F1" w:rsidRPr="003A75F1" w:rsidRDefault="003A75F1" w:rsidP="003A75F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A75F1">
        <w:rPr>
          <w:color w:val="000000"/>
          <w:sz w:val="24"/>
          <w:szCs w:val="24"/>
        </w:rPr>
        <w:t>3) preferowany sposób zapewnienia dostępności – opcjonalnie;</w:t>
      </w:r>
    </w:p>
    <w:p w:rsidR="003A75F1" w:rsidRPr="003A75F1" w:rsidRDefault="003A75F1" w:rsidP="003A75F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A75F1">
        <w:rPr>
          <w:color w:val="000000"/>
          <w:sz w:val="24"/>
          <w:szCs w:val="24"/>
        </w:rPr>
        <w:t xml:space="preserve">4) sposób kontaktu z wnioskodawcą(-czynią) </w:t>
      </w:r>
      <w:r w:rsidRPr="003A75F1">
        <w:rPr>
          <w:strike/>
          <w:color w:val="000000"/>
          <w:sz w:val="24"/>
          <w:szCs w:val="24"/>
        </w:rPr>
        <w:t>–</w:t>
      </w:r>
      <w:r w:rsidRPr="003A75F1">
        <w:rPr>
          <w:color w:val="000000"/>
          <w:sz w:val="24"/>
          <w:szCs w:val="24"/>
        </w:rPr>
        <w:t xml:space="preserve"> na przykład tylko tekstowo.</w:t>
      </w:r>
    </w:p>
    <w:p w:rsidR="003A75F1" w:rsidRPr="003A75F1" w:rsidRDefault="003A75F1" w:rsidP="003A75F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A75F1">
        <w:rPr>
          <w:color w:val="000000"/>
          <w:sz w:val="24"/>
          <w:szCs w:val="24"/>
        </w:rPr>
        <w:t>3. Wnioski są rozpatrywane w wydziałach, biurach i mjo zgodnie z właściwością merytoryczną.</w:t>
      </w:r>
    </w:p>
    <w:p w:rsidR="003A75F1" w:rsidRPr="003A75F1" w:rsidRDefault="003A75F1" w:rsidP="003A75F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A75F1">
        <w:rPr>
          <w:color w:val="000000"/>
          <w:sz w:val="24"/>
          <w:szCs w:val="24"/>
        </w:rPr>
        <w:t>4. O wpłynięciu wniosku należy niezwłocznie poinformować koordynatora ds. dostępności Urzędu Miasta Poznania.</w:t>
      </w:r>
    </w:p>
    <w:p w:rsidR="003A75F1" w:rsidRPr="003A75F1" w:rsidRDefault="003A75F1" w:rsidP="003A75F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A75F1">
        <w:rPr>
          <w:color w:val="000000"/>
          <w:sz w:val="24"/>
          <w:szCs w:val="24"/>
        </w:rPr>
        <w:t>5. Przekazanie wniosku do wydziału, biura lub mjo następuje zgodnie z właściwością i</w:t>
      </w:r>
      <w:r w:rsidR="00A3288D">
        <w:rPr>
          <w:color w:val="000000"/>
          <w:sz w:val="24"/>
          <w:szCs w:val="24"/>
        </w:rPr>
        <w:t> </w:t>
      </w:r>
      <w:r w:rsidRPr="003A75F1">
        <w:rPr>
          <w:color w:val="000000"/>
          <w:sz w:val="24"/>
          <w:szCs w:val="24"/>
        </w:rPr>
        <w:t>odpowiedzialnością za zlikwidowanie bariery lub wskazanie dostępu alternatywnego.</w:t>
      </w:r>
    </w:p>
    <w:p w:rsidR="003A75F1" w:rsidRPr="003A75F1" w:rsidRDefault="003A75F1" w:rsidP="003A75F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A75F1">
        <w:rPr>
          <w:color w:val="000000"/>
          <w:sz w:val="24"/>
          <w:szCs w:val="24"/>
        </w:rPr>
        <w:t>6. Wnioski rozpatruje się zgodnie z art. 31 ust. 1 u.o.z.d. i zapewnia dostępność, w zakresie określonym we wniosku o zapewnienie dostępności, bez zbędnej zwłoki, jednak nie później niż w terminie 14 dni od dnia złożenia wniosku o zapewnienie dostępności.</w:t>
      </w:r>
    </w:p>
    <w:p w:rsidR="003A75F1" w:rsidRPr="003A75F1" w:rsidRDefault="003A75F1" w:rsidP="003A75F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A75F1">
        <w:rPr>
          <w:color w:val="000000"/>
          <w:sz w:val="24"/>
          <w:szCs w:val="24"/>
        </w:rPr>
        <w:t>7. Odpowiedź na wniosek należy skierować do autora wniosku oraz do wiadomości koordynatora ds. dostępności.</w:t>
      </w:r>
    </w:p>
    <w:p w:rsidR="003A75F1" w:rsidRPr="003A75F1" w:rsidRDefault="003A75F1" w:rsidP="003A75F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A75F1">
        <w:rPr>
          <w:color w:val="000000"/>
          <w:sz w:val="24"/>
          <w:szCs w:val="24"/>
        </w:rPr>
        <w:t>8. Jeżeli zapewnienie dostępności, w zakresie określonym we wniosku, nie jest możliwe w</w:t>
      </w:r>
      <w:r w:rsidR="00A3288D">
        <w:rPr>
          <w:color w:val="000000"/>
          <w:sz w:val="24"/>
          <w:szCs w:val="24"/>
        </w:rPr>
        <w:t> </w:t>
      </w:r>
      <w:r w:rsidRPr="003A75F1">
        <w:rPr>
          <w:color w:val="000000"/>
          <w:sz w:val="24"/>
          <w:szCs w:val="24"/>
        </w:rPr>
        <w:t>terminie, o którym mowa w ustępie 6 instrukcji, zgodnie z art. 31 ust. 2 u.o.z.d., należy niezwłocznie powiadomić wnioskodawcę(-czynię) o przyczynach opóźnienia i wskazać nowy termin zapewnienia dostępności, nie dłuższy niż 2 miesiące od dnia złożenia wniosku o zapewnienie dostępności.</w:t>
      </w:r>
    </w:p>
    <w:p w:rsidR="003A75F1" w:rsidRPr="003A75F1" w:rsidRDefault="003A75F1" w:rsidP="003A75F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A75F1">
        <w:rPr>
          <w:color w:val="000000"/>
          <w:sz w:val="24"/>
          <w:szCs w:val="24"/>
        </w:rPr>
        <w:t>9. W przypadkach uzasadnionych wyjątkowymi okolicznościami, gdy zapewnienie dostępności w zakresie określonym we wniosku jest niemożliwe lub znacznie utrudnione, w szczególności ze względów technicznych lub prawnych, należy niezwłocznie powiadomić wnioskodawcę(-czynię) o braku możliwości zapewnienia dostępności, co nie zwalnia z obowiązku zapewnienia dostępu alternatywnego.</w:t>
      </w:r>
    </w:p>
    <w:p w:rsidR="003A75F1" w:rsidRPr="003A75F1" w:rsidRDefault="003A75F1" w:rsidP="003A75F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A75F1">
        <w:rPr>
          <w:color w:val="000000"/>
          <w:sz w:val="24"/>
          <w:szCs w:val="24"/>
        </w:rPr>
        <w:t>10. Niedotrzymanie terminów i okoliczności, o których mowa w punkcie 6 instrukcji, oznacza możliwość złożenia przez autora wniosku, skargi na brak dostępności.</w:t>
      </w:r>
    </w:p>
    <w:p w:rsidR="003A75F1" w:rsidRDefault="003A75F1" w:rsidP="003A75F1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</w:p>
    <w:p w:rsidR="003A75F1" w:rsidRDefault="003A75F1" w:rsidP="003A75F1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</w:p>
    <w:p w:rsidR="003A75F1" w:rsidRDefault="003A75F1" w:rsidP="003A75F1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§ 4</w:t>
      </w:r>
    </w:p>
    <w:p w:rsidR="003A75F1" w:rsidRDefault="003A75F1" w:rsidP="003A75F1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rPr>
          <w:color w:val="000000"/>
          <w:sz w:val="24"/>
          <w:szCs w:val="24"/>
        </w:rPr>
      </w:pPr>
    </w:p>
    <w:p w:rsidR="003A75F1" w:rsidRPr="003A75F1" w:rsidRDefault="003A75F1" w:rsidP="003A75F1">
      <w:pPr>
        <w:autoSpaceDE w:val="0"/>
        <w:autoSpaceDN w:val="0"/>
        <w:adjustRightInd w:val="0"/>
        <w:spacing w:line="360" w:lineRule="auto"/>
        <w:jc w:val="both"/>
        <w:rPr>
          <w:sz w:val="2"/>
          <w:szCs w:val="24"/>
        </w:rPr>
      </w:pPr>
      <w:bookmarkStart w:id="5" w:name="z4"/>
      <w:bookmarkEnd w:id="5"/>
    </w:p>
    <w:p w:rsidR="003A75F1" w:rsidRPr="003A75F1" w:rsidRDefault="003A75F1" w:rsidP="003A75F1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3A75F1">
        <w:rPr>
          <w:b/>
          <w:bCs/>
          <w:color w:val="000000"/>
          <w:sz w:val="24"/>
          <w:szCs w:val="24"/>
        </w:rPr>
        <w:t xml:space="preserve"> Skarga na brak dostępności architektonicznej lub informacyjno-komunikacyjnej</w:t>
      </w:r>
    </w:p>
    <w:p w:rsidR="003A75F1" w:rsidRPr="003A75F1" w:rsidRDefault="003A75F1" w:rsidP="003A75F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A75F1">
        <w:rPr>
          <w:color w:val="000000"/>
          <w:sz w:val="24"/>
          <w:szCs w:val="24"/>
        </w:rPr>
        <w:t>1. W przypadkach, gdy podmiot nie zapewnił dostępności, wnioskodawca ma prawo złożyć skargę na brak dostępności:</w:t>
      </w:r>
    </w:p>
    <w:p w:rsidR="003A75F1" w:rsidRPr="003A75F1" w:rsidRDefault="003A75F1" w:rsidP="003A75F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A75F1">
        <w:rPr>
          <w:color w:val="000000"/>
          <w:sz w:val="24"/>
          <w:szCs w:val="24"/>
        </w:rPr>
        <w:t>1) w sposób i w terminie, o których mowa w art. 31 ust. 1 u.o.z.d. albo;</w:t>
      </w:r>
    </w:p>
    <w:p w:rsidR="003A75F1" w:rsidRPr="003A75F1" w:rsidRDefault="003A75F1" w:rsidP="003A75F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A75F1">
        <w:rPr>
          <w:color w:val="000000"/>
          <w:sz w:val="24"/>
          <w:szCs w:val="24"/>
        </w:rPr>
        <w:t>2) w terminie określonym w art. 31 ust. 2 albo;</w:t>
      </w:r>
    </w:p>
    <w:p w:rsidR="003A75F1" w:rsidRPr="003A75F1" w:rsidRDefault="003A75F1" w:rsidP="003A75F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A75F1">
        <w:rPr>
          <w:color w:val="000000"/>
          <w:sz w:val="24"/>
          <w:szCs w:val="24"/>
        </w:rPr>
        <w:t>3) z powodów określonych w zawiadomieniu, o którym mowa w art. 31 ust. 3.</w:t>
      </w:r>
    </w:p>
    <w:p w:rsidR="003A75F1" w:rsidRPr="003A75F1" w:rsidRDefault="003A75F1" w:rsidP="003A75F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A75F1">
        <w:rPr>
          <w:color w:val="000000"/>
          <w:sz w:val="24"/>
          <w:szCs w:val="24"/>
        </w:rPr>
        <w:t>2. Skarga jest wnoszona do Prezesa Zarządu PFRON w terminie określonym w art. 32 ust. 2</w:t>
      </w:r>
      <w:r w:rsidR="00A3288D">
        <w:rPr>
          <w:color w:val="000000"/>
          <w:sz w:val="24"/>
          <w:szCs w:val="24"/>
        </w:rPr>
        <w:t> </w:t>
      </w:r>
      <w:r w:rsidRPr="003A75F1">
        <w:rPr>
          <w:color w:val="000000"/>
          <w:sz w:val="24"/>
          <w:szCs w:val="24"/>
        </w:rPr>
        <w:t>u.o.z.d.</w:t>
      </w:r>
    </w:p>
    <w:p w:rsidR="003A75F1" w:rsidRPr="003A75F1" w:rsidRDefault="003A75F1" w:rsidP="003A75F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A75F1">
        <w:rPr>
          <w:color w:val="000000"/>
          <w:sz w:val="24"/>
          <w:szCs w:val="24"/>
        </w:rPr>
        <w:t>3. Zgodnie z art. 32 ust. 5 u.o.z.d., w przypadku stwierdzenia, że niezapewnienie dostępności w zakresie żądanym przez skarżącego nastąpiło na skutek naruszenia przepisów ustawy, Prezes Zarządu PFRON nakazuje podmiotowi publicznemu, w drodze decyzji, zapewnienie dostępności.</w:t>
      </w:r>
    </w:p>
    <w:p w:rsidR="003A75F1" w:rsidRPr="003A75F1" w:rsidRDefault="003A75F1" w:rsidP="003A75F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A75F1">
        <w:rPr>
          <w:color w:val="000000"/>
          <w:sz w:val="24"/>
          <w:szCs w:val="24"/>
        </w:rPr>
        <w:t>4. W przypadku nakazania podmiotowi publicznemu przez Prezesa Zarządu PFRON, w</w:t>
      </w:r>
      <w:r w:rsidR="00A3288D">
        <w:rPr>
          <w:color w:val="000000"/>
          <w:sz w:val="24"/>
          <w:szCs w:val="24"/>
        </w:rPr>
        <w:t> </w:t>
      </w:r>
      <w:r w:rsidRPr="003A75F1">
        <w:rPr>
          <w:color w:val="000000"/>
          <w:sz w:val="24"/>
          <w:szCs w:val="24"/>
        </w:rPr>
        <w:t>drodze decyzji, zapewnienia dostępności, podmiot zapewnia dostępność zgodnie z</w:t>
      </w:r>
      <w:r w:rsidR="00A3288D">
        <w:rPr>
          <w:color w:val="000000"/>
          <w:sz w:val="24"/>
          <w:szCs w:val="24"/>
        </w:rPr>
        <w:t> </w:t>
      </w:r>
      <w:r w:rsidRPr="003A75F1">
        <w:rPr>
          <w:color w:val="000000"/>
          <w:sz w:val="24"/>
          <w:szCs w:val="24"/>
        </w:rPr>
        <w:t>treścią tej decyzji.</w:t>
      </w:r>
    </w:p>
    <w:p w:rsidR="003A75F1" w:rsidRPr="003A75F1" w:rsidRDefault="003A75F1" w:rsidP="003A75F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A75F1">
        <w:rPr>
          <w:color w:val="000000"/>
          <w:sz w:val="24"/>
          <w:szCs w:val="24"/>
        </w:rPr>
        <w:t>5. Postępowanie skargowe koordynuje koordynator Urzędu Miasta Poznania ds. dostępności, który przekazuje skargę do rozpatrzenia do właściwego podmiotu, który odmówił realizacji wniosku o zapewnienie dostępności.</w:t>
      </w:r>
    </w:p>
    <w:p w:rsidR="003A75F1" w:rsidRPr="003A75F1" w:rsidRDefault="003A75F1" w:rsidP="003A75F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A75F1">
        <w:rPr>
          <w:color w:val="000000"/>
          <w:sz w:val="24"/>
          <w:szCs w:val="24"/>
        </w:rPr>
        <w:t>6. Zgodnie z art. 32 ust. 5 pkt 2 u.o.z.d. podmiot publiczny ma na zapewnienie dostępności termin nie krótszy niż 30 dni, a w sprawach szczególnie skomplikowanych – nie krótszy niż 60 dni, od dnia doręczenia decyzji.</w:t>
      </w:r>
    </w:p>
    <w:p w:rsidR="003A75F1" w:rsidRPr="003A75F1" w:rsidRDefault="003A75F1" w:rsidP="003A75F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A75F1">
        <w:rPr>
          <w:color w:val="000000"/>
          <w:sz w:val="24"/>
          <w:szCs w:val="24"/>
        </w:rPr>
        <w:t>7. Odpowiedź na skargę podmiot publiczny kieruje do autora skargi oraz do wiadomości koordynatora ds. dostępności.</w:t>
      </w:r>
    </w:p>
    <w:p w:rsidR="003A75F1" w:rsidRPr="003A75F1" w:rsidRDefault="003A75F1" w:rsidP="003A75F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A75F1">
        <w:rPr>
          <w:color w:val="000000"/>
          <w:sz w:val="24"/>
          <w:szCs w:val="24"/>
        </w:rPr>
        <w:t>8. Zgodnie z art. 34 u.o.z.d. w przypadku braku realizacji nakazu w terminie, o którym mowa w art. 32 ust. 5 pkt 2 u.o.z.d, stosuje się odpowiednio przepisy o postępowaniu egzekucyjnym w administracji dotyczące grzywny w celu przymuszenia.</w:t>
      </w:r>
    </w:p>
    <w:p w:rsidR="003A75F1" w:rsidRDefault="003A75F1" w:rsidP="003A75F1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</w:p>
    <w:p w:rsidR="003A75F1" w:rsidRDefault="003A75F1" w:rsidP="003A75F1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</w:p>
    <w:p w:rsidR="003A75F1" w:rsidRDefault="003A75F1" w:rsidP="003A75F1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5</w:t>
      </w:r>
    </w:p>
    <w:p w:rsidR="003A75F1" w:rsidRDefault="003A75F1" w:rsidP="003A75F1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rPr>
          <w:color w:val="000000"/>
          <w:sz w:val="24"/>
          <w:szCs w:val="24"/>
        </w:rPr>
      </w:pPr>
    </w:p>
    <w:p w:rsidR="003A75F1" w:rsidRPr="003A75F1" w:rsidRDefault="003A75F1" w:rsidP="003A75F1">
      <w:pPr>
        <w:autoSpaceDE w:val="0"/>
        <w:autoSpaceDN w:val="0"/>
        <w:adjustRightInd w:val="0"/>
        <w:spacing w:line="360" w:lineRule="auto"/>
        <w:jc w:val="both"/>
        <w:rPr>
          <w:sz w:val="2"/>
          <w:szCs w:val="24"/>
        </w:rPr>
      </w:pPr>
      <w:bookmarkStart w:id="6" w:name="z5"/>
      <w:bookmarkEnd w:id="6"/>
    </w:p>
    <w:p w:rsidR="003A75F1" w:rsidRPr="003A75F1" w:rsidRDefault="003A75F1" w:rsidP="003A75F1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3A75F1">
        <w:rPr>
          <w:b/>
          <w:bCs/>
          <w:color w:val="000000"/>
          <w:sz w:val="24"/>
          <w:szCs w:val="24"/>
        </w:rPr>
        <w:t xml:space="preserve"> Zadania koordynatora Urzędu Miasta Poznania ds. dostępności</w:t>
      </w:r>
    </w:p>
    <w:p w:rsidR="003A75F1" w:rsidRPr="003A75F1" w:rsidRDefault="003A75F1" w:rsidP="003A75F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A75F1">
        <w:rPr>
          <w:color w:val="000000"/>
          <w:sz w:val="24"/>
          <w:szCs w:val="24"/>
        </w:rPr>
        <w:lastRenderedPageBreak/>
        <w:t>1. Koordynator Urzędu Miasta Poznania ds. dostępności oraz osoba go zastępująca uprawnieni są do:</w:t>
      </w:r>
    </w:p>
    <w:p w:rsidR="003A75F1" w:rsidRPr="003A75F1" w:rsidRDefault="003A75F1" w:rsidP="003A75F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A75F1">
        <w:rPr>
          <w:color w:val="000000"/>
          <w:sz w:val="24"/>
          <w:szCs w:val="24"/>
        </w:rPr>
        <w:t>1) przekazywania wniosków o zapewnienie dostępności oraz skarg na brak zapewnienia dostępności do wydziałów, biur lub mjo;</w:t>
      </w:r>
    </w:p>
    <w:p w:rsidR="003A75F1" w:rsidRPr="003A75F1" w:rsidRDefault="003A75F1" w:rsidP="003A75F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A75F1">
        <w:rPr>
          <w:color w:val="000000"/>
          <w:sz w:val="24"/>
          <w:szCs w:val="24"/>
        </w:rPr>
        <w:t>2) ewidencjonowania wniosków i skarg według kompetencji wydziałów, biur lub mjo;</w:t>
      </w:r>
    </w:p>
    <w:p w:rsidR="003A75F1" w:rsidRPr="003A75F1" w:rsidRDefault="003A75F1" w:rsidP="003A75F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A75F1">
        <w:rPr>
          <w:color w:val="000000"/>
          <w:sz w:val="24"/>
          <w:szCs w:val="24"/>
        </w:rPr>
        <w:t>3) wyznaczania wydziału wiodącego dla wniosków z zakresem obejmującym kompetencje więcej niż jednego wydziału, współpracującego z jednostkami opracowującymi poszczególne części wniosku i przygotowującego kompleksową odpowiedź dla wnioskodawcy;</w:t>
      </w:r>
    </w:p>
    <w:p w:rsidR="003A75F1" w:rsidRPr="003A75F1" w:rsidRDefault="003A75F1" w:rsidP="003A75F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A75F1">
        <w:rPr>
          <w:color w:val="000000"/>
          <w:sz w:val="24"/>
          <w:szCs w:val="24"/>
        </w:rPr>
        <w:t>4) monitorowania terminów udzielonych odpowiedzi;</w:t>
      </w:r>
    </w:p>
    <w:p w:rsidR="003A75F1" w:rsidRPr="003A75F1" w:rsidRDefault="003A75F1" w:rsidP="003A75F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A75F1">
        <w:rPr>
          <w:color w:val="000000"/>
          <w:sz w:val="24"/>
          <w:szCs w:val="24"/>
        </w:rPr>
        <w:t>5) współpracy z koordynatorami pomocniczymi ds. dostępności w celu ustalania sposobu realizacji wniosków i skarg oraz wymiany dobrych praktyk w udzielaniu odpowiedzi wnioskodawcom;</w:t>
      </w:r>
    </w:p>
    <w:p w:rsidR="003A75F1" w:rsidRPr="003A75F1" w:rsidRDefault="003A75F1" w:rsidP="003A75F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A75F1">
        <w:rPr>
          <w:color w:val="000000"/>
          <w:sz w:val="24"/>
          <w:szCs w:val="24"/>
        </w:rPr>
        <w:t>6) prowadzenia listy koordynatorów pomocniczych ds. dostępności.</w:t>
      </w:r>
    </w:p>
    <w:p w:rsidR="003A75F1" w:rsidRPr="003A75F1" w:rsidRDefault="003A75F1" w:rsidP="003A75F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A75F1">
        <w:rPr>
          <w:color w:val="000000"/>
          <w:sz w:val="24"/>
          <w:szCs w:val="24"/>
        </w:rPr>
        <w:t>2. Koordynator Urzędu Miasta Poznania ds. dostępności opracowuje sprawozdanie za dany rok zawierające: liczbę, kategorie tematyczne, sposób realizacji wniosków o zapewnienia dostępności oraz skarg na brak zapewnienia dostępności.</w:t>
      </w:r>
    </w:p>
    <w:p w:rsidR="003A75F1" w:rsidRPr="003A75F1" w:rsidRDefault="003A75F1" w:rsidP="003A75F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A75F1">
        <w:rPr>
          <w:color w:val="000000"/>
          <w:sz w:val="24"/>
          <w:szCs w:val="24"/>
        </w:rPr>
        <w:t>3. Koordynator ds. dostępności przetwarza dane osobowe w zakresie realizacji wniosków i</w:t>
      </w:r>
      <w:r w:rsidR="00A3288D">
        <w:rPr>
          <w:color w:val="000000"/>
          <w:sz w:val="24"/>
          <w:szCs w:val="24"/>
        </w:rPr>
        <w:t> </w:t>
      </w:r>
      <w:r w:rsidRPr="003A75F1">
        <w:rPr>
          <w:color w:val="000000"/>
          <w:sz w:val="24"/>
          <w:szCs w:val="24"/>
        </w:rPr>
        <w:t>skarg na podstawie zapisu w karcie stanowiska pracy, lub nadanych przez dyrektora wydziału upoważnień do przetwarzania danych osobowych.</w:t>
      </w:r>
    </w:p>
    <w:p w:rsidR="003A75F1" w:rsidRDefault="003A75F1" w:rsidP="003A75F1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</w:p>
    <w:p w:rsidR="003A75F1" w:rsidRDefault="003A75F1" w:rsidP="003A75F1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</w:p>
    <w:p w:rsidR="003A75F1" w:rsidRDefault="003A75F1" w:rsidP="003A75F1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6</w:t>
      </w:r>
    </w:p>
    <w:p w:rsidR="003A75F1" w:rsidRDefault="003A75F1" w:rsidP="003A75F1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rPr>
          <w:color w:val="000000"/>
          <w:sz w:val="24"/>
          <w:szCs w:val="24"/>
        </w:rPr>
      </w:pPr>
    </w:p>
    <w:p w:rsidR="003A75F1" w:rsidRPr="003A75F1" w:rsidRDefault="003A75F1" w:rsidP="003A75F1">
      <w:pPr>
        <w:autoSpaceDE w:val="0"/>
        <w:autoSpaceDN w:val="0"/>
        <w:adjustRightInd w:val="0"/>
        <w:spacing w:line="360" w:lineRule="auto"/>
        <w:jc w:val="both"/>
        <w:rPr>
          <w:sz w:val="2"/>
          <w:szCs w:val="24"/>
        </w:rPr>
      </w:pPr>
      <w:bookmarkStart w:id="7" w:name="z6"/>
      <w:bookmarkEnd w:id="7"/>
    </w:p>
    <w:p w:rsidR="003A75F1" w:rsidRPr="003A75F1" w:rsidRDefault="003A75F1" w:rsidP="003A75F1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3A75F1">
        <w:rPr>
          <w:b/>
          <w:bCs/>
          <w:color w:val="000000"/>
          <w:sz w:val="24"/>
          <w:szCs w:val="24"/>
        </w:rPr>
        <w:t xml:space="preserve"> Zadania koordynatorów pomocniczych ds. dostępności</w:t>
      </w:r>
    </w:p>
    <w:p w:rsidR="003A75F1" w:rsidRPr="003A75F1" w:rsidRDefault="003A75F1" w:rsidP="003A75F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A75F1">
        <w:rPr>
          <w:color w:val="000000"/>
          <w:sz w:val="24"/>
          <w:szCs w:val="24"/>
        </w:rPr>
        <w:t>1. W celu sprawnej realizacji wniosków o zapewnienie dostępności dyrektor wydziału lub biura może wyznaczyć na koordynatorów pomocniczych ds. dostępności dwóch pracowników.</w:t>
      </w:r>
    </w:p>
    <w:p w:rsidR="003A75F1" w:rsidRPr="003A75F1" w:rsidRDefault="003A75F1" w:rsidP="003A75F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A75F1">
        <w:rPr>
          <w:color w:val="000000"/>
          <w:sz w:val="24"/>
          <w:szCs w:val="24"/>
        </w:rPr>
        <w:t>2. Koordynatorzy wydziałów i biur odpowiadają za terminową realizację wniosków w swoich wydziałach i mjo, pozyskują niezbędne informacje z oddziałów i na ich podstawie przygotowują odpowiedzi na wnioski.</w:t>
      </w:r>
    </w:p>
    <w:p w:rsidR="003A75F1" w:rsidRPr="003A75F1" w:rsidRDefault="003A75F1" w:rsidP="003A75F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A75F1">
        <w:rPr>
          <w:color w:val="000000"/>
          <w:sz w:val="24"/>
          <w:szCs w:val="24"/>
        </w:rPr>
        <w:t>3. Koordynatorzy pomocniczy ds. dostępności zobowiązani są do:</w:t>
      </w:r>
    </w:p>
    <w:p w:rsidR="003A75F1" w:rsidRPr="003A75F1" w:rsidRDefault="003A75F1" w:rsidP="003A75F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A75F1">
        <w:rPr>
          <w:color w:val="000000"/>
          <w:sz w:val="24"/>
          <w:szCs w:val="24"/>
        </w:rPr>
        <w:t>1) prowadzenia postępowania i przygotowania odpowiedzi dla wnioskodawcy lub autora skargi;</w:t>
      </w:r>
    </w:p>
    <w:p w:rsidR="003A75F1" w:rsidRPr="003A75F1" w:rsidRDefault="003A75F1" w:rsidP="003A75F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A75F1">
        <w:rPr>
          <w:color w:val="000000"/>
          <w:sz w:val="24"/>
          <w:szCs w:val="24"/>
        </w:rPr>
        <w:lastRenderedPageBreak/>
        <w:t>2) informowania o wynikach postępowania Koordynatora Urzędu Miasta Poznania ds. dostępności;</w:t>
      </w:r>
    </w:p>
    <w:p w:rsidR="003A75F1" w:rsidRPr="003A75F1" w:rsidRDefault="003A75F1" w:rsidP="003A75F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A75F1">
        <w:rPr>
          <w:color w:val="000000"/>
          <w:sz w:val="24"/>
          <w:szCs w:val="24"/>
        </w:rPr>
        <w:t>3) przekazywania na bieżąco korespondencji dotyczącej wniosku oraz skargi na brak zapewnienia dostępności do podległych jednostek, w celu załatwienia sprawy.</w:t>
      </w:r>
    </w:p>
    <w:p w:rsidR="003A75F1" w:rsidRPr="003A75F1" w:rsidRDefault="003A75F1" w:rsidP="003A75F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A75F1">
        <w:rPr>
          <w:color w:val="000000"/>
          <w:sz w:val="24"/>
          <w:szCs w:val="24"/>
        </w:rPr>
        <w:t>4. Koordynatorzy pomocniczy ds. dostępności przetwarzają dane osobowe w zakresie realizacji wniosków i skarg na podstawie zapisu w karcie stanowiska pracy lub nadanych im przez dyrektorów wydziałów upoważnień do przetwarzania danych osobowych.</w:t>
      </w:r>
    </w:p>
    <w:p w:rsidR="003A75F1" w:rsidRPr="003A75F1" w:rsidRDefault="003A75F1" w:rsidP="003A75F1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</w:p>
    <w:sectPr w:rsidR="003A75F1" w:rsidRPr="003A75F1" w:rsidSect="003A75F1">
      <w:footerReference w:type="even" r:id="rId7"/>
      <w:footerReference w:type="default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F57" w:rsidRDefault="00577F57">
      <w:r>
        <w:separator/>
      </w:r>
    </w:p>
  </w:endnote>
  <w:endnote w:type="continuationSeparator" w:id="0">
    <w:p w:rsidR="00577F57" w:rsidRDefault="00577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F57" w:rsidRDefault="00577F57">
      <w:r>
        <w:separator/>
      </w:r>
    </w:p>
  </w:footnote>
  <w:footnote w:type="continuationSeparator" w:id="0">
    <w:p w:rsidR="00577F57" w:rsidRDefault="00577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października 2021r."/>
    <w:docVar w:name="Załącznik" w:val="Załącznik do zarządzenia Nr 769/2021/P"/>
  </w:docVars>
  <w:rsids>
    <w:rsidRoot w:val="003A75F1"/>
    <w:rsid w:val="00046402"/>
    <w:rsid w:val="00071671"/>
    <w:rsid w:val="000747E4"/>
    <w:rsid w:val="001F328B"/>
    <w:rsid w:val="0027068D"/>
    <w:rsid w:val="002B4697"/>
    <w:rsid w:val="00303EEF"/>
    <w:rsid w:val="003A75F1"/>
    <w:rsid w:val="004B2D68"/>
    <w:rsid w:val="00577F57"/>
    <w:rsid w:val="006D3BAE"/>
    <w:rsid w:val="00701BAE"/>
    <w:rsid w:val="007315DC"/>
    <w:rsid w:val="007F5CD1"/>
    <w:rsid w:val="00875756"/>
    <w:rsid w:val="008E1B44"/>
    <w:rsid w:val="00964971"/>
    <w:rsid w:val="009F7D41"/>
    <w:rsid w:val="00A3288D"/>
    <w:rsid w:val="00AB0B18"/>
    <w:rsid w:val="00AD3C7A"/>
    <w:rsid w:val="00BA169C"/>
    <w:rsid w:val="00BE6E05"/>
    <w:rsid w:val="00C52286"/>
    <w:rsid w:val="00CD3B7B"/>
    <w:rsid w:val="00DA50B6"/>
    <w:rsid w:val="00E84614"/>
    <w:rsid w:val="00E948C6"/>
    <w:rsid w:val="00F5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a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Projekt_PZPM_zal</Template>
  <TotalTime>0</TotalTime>
  <Pages>5</Pages>
  <Words>1057</Words>
  <Characters>6776</Characters>
  <Application>Microsoft Office Word</Application>
  <DocSecurity>0</DocSecurity>
  <Lines>150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7764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creator>Iwona Kubicka</dc:creator>
  <cp:lastModifiedBy>Iwona Kubicka</cp:lastModifiedBy>
  <cp:revision>2</cp:revision>
  <cp:lastPrinted>2003-01-09T11:40:00Z</cp:lastPrinted>
  <dcterms:created xsi:type="dcterms:W3CDTF">2021-10-07T06:56:00Z</dcterms:created>
  <dcterms:modified xsi:type="dcterms:W3CDTF">2021-10-07T06:56:00Z</dcterms:modified>
</cp:coreProperties>
</file>