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5B4C">
              <w:rPr>
                <w:b/>
              </w:rPr>
              <w:fldChar w:fldCharType="separate"/>
            </w:r>
            <w:r w:rsidR="004A5B4C">
              <w:rPr>
                <w:b/>
              </w:rPr>
              <w:t xml:space="preserve">zarządzenie w sprawie zasad redagowania i trybu opracowywania aktów prawnych oraz pism okólnych. 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5B4C" w:rsidRDefault="00FA63B5" w:rsidP="004A5B4C">
      <w:pPr>
        <w:spacing w:line="360" w:lineRule="auto"/>
        <w:jc w:val="both"/>
      </w:pPr>
      <w:bookmarkStart w:id="2" w:name="z1"/>
      <w:bookmarkEnd w:id="2"/>
    </w:p>
    <w:p w:rsidR="004A5B4C" w:rsidRDefault="004A5B4C" w:rsidP="004A5B4C">
      <w:pPr>
        <w:spacing w:line="360" w:lineRule="auto"/>
        <w:jc w:val="both"/>
        <w:rPr>
          <w:color w:val="000000"/>
        </w:rPr>
      </w:pPr>
      <w:r w:rsidRPr="004A5B4C">
        <w:rPr>
          <w:color w:val="000000"/>
        </w:rPr>
        <w:t>Przygotowywane przez wydziały Urzędu i miejskie jednostki organizacyjne akty prawne dotyczące zjawisk przestrzennych zawierają niejednokrotnie dane przestrzenne, które są wprowadzane do prowadzonego przez Zarząd Geodezji i Katastru Miejskiego GEOPOZ Systemu Informacji Przestrzennej. W celu prawidłowego i precyzyjnego odzwierciedlenia tych danych w systemie konieczne jest, aby zjawiska te opisane były w sposób precyzyjny i</w:t>
      </w:r>
      <w:r w:rsidR="008B5914">
        <w:rPr>
          <w:color w:val="000000"/>
        </w:rPr>
        <w:t> </w:t>
      </w:r>
      <w:r w:rsidRPr="004A5B4C">
        <w:rPr>
          <w:color w:val="000000"/>
        </w:rPr>
        <w:t>zgodny ze sztuką kartograficzną. Szczegółowe określenie przedmiotu uchwały, czy to w</w:t>
      </w:r>
      <w:r w:rsidR="008B5914">
        <w:rPr>
          <w:color w:val="000000"/>
        </w:rPr>
        <w:t> </w:t>
      </w:r>
      <w:r w:rsidRPr="004A5B4C">
        <w:rPr>
          <w:color w:val="000000"/>
        </w:rPr>
        <w:t>formie opisowej, czy też w formie załącznika graficznego wskazującego punk, linię, bądź granicę obszaru ułatwia ich precyzyjne odwzorowanie w bazie danych Systemu Informacji Przestrzennej i w konsekwencji realizację zapisów uchwał i zarządzeń. Wprowadzone niniejszym zarządzeniem dodatkowe przepisy mają na celu spowodowanie, aby projekty uchwały Rady i zarządzenia Prezydenta dotyczące zjawisk lub obiektów przestrzennych przygotowywane były w sposób umożliwiający ich właściwą prezentację w bazach danych Systemu Informacji Przestrzennej.</w:t>
      </w:r>
    </w:p>
    <w:p w:rsidR="004A5B4C" w:rsidRDefault="004A5B4C" w:rsidP="004A5B4C">
      <w:pPr>
        <w:spacing w:line="360" w:lineRule="auto"/>
        <w:jc w:val="both"/>
      </w:pPr>
    </w:p>
    <w:p w:rsidR="004A5B4C" w:rsidRDefault="004A5B4C" w:rsidP="004A5B4C">
      <w:pPr>
        <w:keepNext/>
        <w:spacing w:line="360" w:lineRule="auto"/>
        <w:jc w:val="center"/>
      </w:pPr>
      <w:r>
        <w:t>DYREKTOR WYDZIAŁU</w:t>
      </w:r>
    </w:p>
    <w:p w:rsidR="004A5B4C" w:rsidRPr="004A5B4C" w:rsidRDefault="004A5B4C" w:rsidP="004A5B4C">
      <w:pPr>
        <w:keepNext/>
        <w:spacing w:line="360" w:lineRule="auto"/>
        <w:jc w:val="center"/>
      </w:pPr>
      <w:r>
        <w:t>(-) Wojciech Kasprzak</w:t>
      </w:r>
    </w:p>
    <w:sectPr w:rsidR="004A5B4C" w:rsidRPr="004A5B4C" w:rsidSect="004A5B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B4C" w:rsidRDefault="004A5B4C">
      <w:r>
        <w:separator/>
      </w:r>
    </w:p>
  </w:endnote>
  <w:endnote w:type="continuationSeparator" w:id="0">
    <w:p w:rsidR="004A5B4C" w:rsidRDefault="004A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B4C" w:rsidRDefault="004A5B4C">
      <w:r>
        <w:separator/>
      </w:r>
    </w:p>
  </w:footnote>
  <w:footnote w:type="continuationSeparator" w:id="0">
    <w:p w:rsidR="004A5B4C" w:rsidRDefault="004A5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redagowania i trybu opracowywania aktów prawnych oraz pism okólnych.   "/>
  </w:docVars>
  <w:rsids>
    <w:rsidRoot w:val="004A5B4C"/>
    <w:rsid w:val="000607A3"/>
    <w:rsid w:val="00191992"/>
    <w:rsid w:val="001B1D53"/>
    <w:rsid w:val="002946C5"/>
    <w:rsid w:val="002C29F3"/>
    <w:rsid w:val="004A5B4C"/>
    <w:rsid w:val="008B5914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163</Words>
  <Characters>1154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2021-11-03T12:46:00Z</dcterms:created>
  <dcterms:modified xsi:type="dcterms:W3CDTF">2021-11-03T12:46:00Z</dcterms:modified>
</cp:coreProperties>
</file>