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91AB7">
              <w:rPr>
                <w:b/>
              </w:rPr>
              <w:fldChar w:fldCharType="separate"/>
            </w:r>
            <w:r w:rsidR="00491AB7">
              <w:rPr>
                <w:b/>
              </w:rPr>
              <w:t>ogłoszenia wykazu nieruchomości stanowiącej własność Miasta Poznania, położonej w Poznaniu w rejonie ulicy Roboczej, przeznaczonej do wniesienia jako wkład niepieniężny (aport) do spółki Zarząd Komunalnych Zasobów Lokalowych sp. z o.o.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91AB7" w:rsidRDefault="00FA63B5" w:rsidP="00491AB7">
      <w:pPr>
        <w:spacing w:line="360" w:lineRule="auto"/>
        <w:jc w:val="both"/>
      </w:pPr>
      <w:bookmarkStart w:id="2" w:name="z1"/>
      <w:bookmarkEnd w:id="2"/>
    </w:p>
    <w:p w:rsidR="00491AB7" w:rsidRPr="00491AB7" w:rsidRDefault="00491AB7" w:rsidP="00491AB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91AB7">
        <w:rPr>
          <w:color w:val="000000"/>
        </w:rPr>
        <w:t>Nieruchomość opisana w § 1 zarządzenia oraz objęta wykazem stanowiącym załącznik do zarządzenia stanowi własność Miasta Poznania.</w:t>
      </w:r>
    </w:p>
    <w:p w:rsidR="00491AB7" w:rsidRPr="00491AB7" w:rsidRDefault="00491AB7" w:rsidP="00491AB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91AB7">
        <w:rPr>
          <w:color w:val="000000"/>
        </w:rPr>
        <w:t>Nieruchomość położona jest na obszarze, na którym nie obowiązuje żaden miejscowy plan zagospodarowania przestrzennego.</w:t>
      </w:r>
    </w:p>
    <w:p w:rsidR="00491AB7" w:rsidRPr="00491AB7" w:rsidRDefault="00491AB7" w:rsidP="00491AB7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491AB7">
        <w:rPr>
          <w:color w:val="000000"/>
        </w:rPr>
        <w:t xml:space="preserve">W </w:t>
      </w:r>
      <w:r w:rsidRPr="00491AB7">
        <w:rPr>
          <w:color w:val="000000"/>
          <w:szCs w:val="20"/>
        </w:rPr>
        <w:t>„</w:t>
      </w:r>
      <w:r w:rsidRPr="00491AB7">
        <w:rPr>
          <w:color w:val="000000"/>
        </w:rPr>
        <w:t>Studium uwarunkowań i kierunków zagospodarowania przestrzennego miasta Poznania</w:t>
      </w:r>
      <w:r w:rsidRPr="00491AB7">
        <w:rPr>
          <w:color w:val="000000"/>
          <w:szCs w:val="20"/>
        </w:rPr>
        <w:t>”</w:t>
      </w:r>
      <w:r w:rsidRPr="00491AB7">
        <w:rPr>
          <w:color w:val="000000"/>
        </w:rPr>
        <w:t xml:space="preserve"> zatwierdzonym uchwałą Nr LXXII/1137/VI/2014 Rady Miasta Poznania z dnia 23 września 2014 r. nieruchomość położona jest na obszarze oznaczonym symbolem: </w:t>
      </w:r>
      <w:r w:rsidRPr="00491AB7">
        <w:rPr>
          <w:b/>
          <w:bCs/>
          <w:i/>
          <w:iCs/>
          <w:color w:val="000000"/>
        </w:rPr>
        <w:t>MW/U</w:t>
      </w:r>
      <w:r w:rsidRPr="00491AB7">
        <w:rPr>
          <w:i/>
          <w:iCs/>
          <w:color w:val="000000"/>
        </w:rPr>
        <w:t xml:space="preserve"> –</w:t>
      </w:r>
      <w:r w:rsidRPr="00491AB7">
        <w:rPr>
          <w:color w:val="000000"/>
        </w:rPr>
        <w:t xml:space="preserve"> </w:t>
      </w:r>
      <w:r w:rsidRPr="00491AB7">
        <w:rPr>
          <w:b/>
          <w:bCs/>
          <w:i/>
          <w:iCs/>
          <w:color w:val="000000"/>
        </w:rPr>
        <w:t>jest to teren zabudowy mieszkaniowej lub zabudowy usługowej w obszarze funkcjonalnego Śródmieścia, kierunek przeznaczenia wiodący zabudowa mieszkaniowa wielorodzinna lub usługowa, kierunek przeznaczenia uzupełniający zieleń (np.: parki, skwery), tereny sportu i</w:t>
      </w:r>
      <w:r w:rsidR="00786772">
        <w:rPr>
          <w:b/>
          <w:bCs/>
          <w:i/>
          <w:iCs/>
          <w:color w:val="000000"/>
        </w:rPr>
        <w:t> </w:t>
      </w:r>
      <w:r w:rsidRPr="00491AB7">
        <w:rPr>
          <w:b/>
          <w:bCs/>
          <w:i/>
          <w:iCs/>
          <w:color w:val="000000"/>
        </w:rPr>
        <w:t>rekreacji, tereny komunikacji i infrastruktury technicznej, tereny sportowo-rekreacyjne.</w:t>
      </w:r>
      <w:r w:rsidRPr="00491AB7">
        <w:rPr>
          <w:b/>
          <w:bCs/>
          <w:color w:val="000000"/>
        </w:rPr>
        <w:t xml:space="preserve"> </w:t>
      </w:r>
    </w:p>
    <w:p w:rsidR="00491AB7" w:rsidRPr="00491AB7" w:rsidRDefault="00491AB7" w:rsidP="00491AB7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91AB7">
        <w:rPr>
          <w:color w:val="000000"/>
        </w:rPr>
        <w:t xml:space="preserve">Powyższe potwierdził Wydział Urbanistyki i Architektury Urzędu Miasta Poznania w piśmie nr UA-IV.6724.802.2020 z dnia 22 maja 2020 r., dodatkowo informując m.in., iż: (…) </w:t>
      </w:r>
      <w:r w:rsidRPr="00491AB7">
        <w:rPr>
          <w:i/>
          <w:iCs/>
          <w:color w:val="000000"/>
        </w:rPr>
        <w:t xml:space="preserve">Na podstawie przeprowadzonej analizy urbanistycznej ustalono, że: </w:t>
      </w:r>
      <w:r w:rsidRPr="00491AB7">
        <w:rPr>
          <w:color w:val="000000"/>
        </w:rPr>
        <w:t>(…)</w:t>
      </w:r>
    </w:p>
    <w:p w:rsidR="00491AB7" w:rsidRPr="00491AB7" w:rsidRDefault="00491AB7" w:rsidP="00491AB7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491AB7">
        <w:rPr>
          <w:color w:val="000000"/>
        </w:rPr>
        <w:t xml:space="preserve">- </w:t>
      </w:r>
      <w:r w:rsidRPr="00491AB7">
        <w:rPr>
          <w:i/>
          <w:iCs/>
          <w:color w:val="000000"/>
        </w:rPr>
        <w:t xml:space="preserve">przedmiotowa nieruchomość położona jest na terenie zabudowy śródmiejskiej i objęta jest ochroną konserwatorską jako zespół </w:t>
      </w:r>
      <w:proofErr w:type="spellStart"/>
      <w:r w:rsidRPr="00491AB7">
        <w:rPr>
          <w:i/>
          <w:iCs/>
          <w:color w:val="000000"/>
        </w:rPr>
        <w:t>urbanistyczno</w:t>
      </w:r>
      <w:proofErr w:type="spellEnd"/>
      <w:r w:rsidRPr="00491AB7">
        <w:rPr>
          <w:i/>
          <w:iCs/>
          <w:color w:val="000000"/>
        </w:rPr>
        <w:t xml:space="preserve"> – architektoniczny najstarszych dzielnic XIX – wiecznego miasta Poznania objętych strefą ochrony konserwatorskiej wpisanych do rejestru pod nr A 239 decyzją z dnia 6.10.1982 r.;</w:t>
      </w:r>
    </w:p>
    <w:p w:rsidR="00491AB7" w:rsidRPr="00491AB7" w:rsidRDefault="00491AB7" w:rsidP="00491AB7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491AB7">
        <w:rPr>
          <w:color w:val="000000"/>
        </w:rPr>
        <w:t xml:space="preserve">- </w:t>
      </w:r>
      <w:r w:rsidRPr="00491AB7">
        <w:rPr>
          <w:i/>
          <w:iCs/>
          <w:color w:val="000000"/>
        </w:rPr>
        <w:t xml:space="preserve">na obszarze analizowanym, wyznaczonym jako 3-krotna szerokość frontu wnioskowanej działki występuje zabudowa mieszkaniowa wielorodzinna, w formie II-V kondygnacyjnych budynków (przy ul. Sikorskiego 18, 19, 20, 21, 24-25) połączona z niskimi obiektami o funkcji gospodarczo-garażowej, uzupełniona o funkcję usługową w parterach budynków. Wzdłuż ul. </w:t>
      </w:r>
      <w:r w:rsidRPr="00491AB7">
        <w:rPr>
          <w:i/>
          <w:iCs/>
          <w:color w:val="000000"/>
        </w:rPr>
        <w:lastRenderedPageBreak/>
        <w:t>Roboczej zlokalizowana jest zabudowa usługowa (biura i magazyny). W północno –</w:t>
      </w:r>
      <w:r w:rsidR="00786772">
        <w:rPr>
          <w:i/>
          <w:iCs/>
          <w:color w:val="000000"/>
        </w:rPr>
        <w:t> </w:t>
      </w:r>
      <w:r w:rsidRPr="00491AB7">
        <w:rPr>
          <w:i/>
          <w:iCs/>
          <w:color w:val="000000"/>
        </w:rPr>
        <w:t>zachodniej części obszaru analizowanego znajduje się teren zieleni;</w:t>
      </w:r>
    </w:p>
    <w:p w:rsidR="00491AB7" w:rsidRPr="00491AB7" w:rsidRDefault="00491AB7" w:rsidP="00491AB7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491AB7">
        <w:rPr>
          <w:color w:val="000000"/>
        </w:rPr>
        <w:t xml:space="preserve">- </w:t>
      </w:r>
      <w:r w:rsidRPr="00491AB7">
        <w:rPr>
          <w:i/>
          <w:iCs/>
          <w:color w:val="000000"/>
        </w:rPr>
        <w:t>nowa zabudowa powstająca w sąsiedztwie zabudowanych już działek, powinna odpowiadać charakterystyce urbanistycznej (kontynuacja funkcji, parametrów, cech i wskaźników kształtowania zabudowy oraz zagospodarowania terenu, linii zabudowy i intensywności wykorzystania terenu) i architektonicznej (gabaryty i forma architektoniczna obiektów budowlanych) zabudowy już istniejącej;</w:t>
      </w:r>
    </w:p>
    <w:p w:rsidR="00491AB7" w:rsidRPr="00491AB7" w:rsidRDefault="00491AB7" w:rsidP="00491AB7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491AB7">
        <w:rPr>
          <w:color w:val="000000"/>
        </w:rPr>
        <w:t xml:space="preserve">- </w:t>
      </w:r>
      <w:r w:rsidRPr="00491AB7">
        <w:rPr>
          <w:i/>
          <w:iCs/>
          <w:color w:val="000000"/>
        </w:rPr>
        <w:t>w ocenie tutejszego Wydziału najbardziej odpowiednim rozwiązaniem jest zachowanie jednolitości zabudowy, nawiązującej do cech zagospodarowania działek sąsiednich z</w:t>
      </w:r>
      <w:r w:rsidR="00786772">
        <w:rPr>
          <w:i/>
          <w:iCs/>
          <w:color w:val="000000"/>
        </w:rPr>
        <w:t> </w:t>
      </w:r>
      <w:r w:rsidRPr="00491AB7">
        <w:rPr>
          <w:i/>
          <w:iCs/>
          <w:color w:val="000000"/>
        </w:rPr>
        <w:t>budynkami o takiej samej funkcji. Zatem najbardziej optymalną zabudową dla wnioskowanej działki byłaby zabudowa mieszkalna wielorodzinna z możliwością sytuowania funkcji usługowej w parterze lub zabudowa usługowa. Jednak ostateczną decyzję w tej sprawie, w sytuacji braku planu miejscowego, będzie można podjąć wyłącznie po przeprowadzeniu procedury ustalenia warunków zabudowy w drodze decyzji, w oparciu o</w:t>
      </w:r>
      <w:r w:rsidR="00786772">
        <w:rPr>
          <w:i/>
          <w:iCs/>
          <w:color w:val="000000"/>
        </w:rPr>
        <w:t> </w:t>
      </w:r>
      <w:r w:rsidRPr="00491AB7">
        <w:rPr>
          <w:i/>
          <w:iCs/>
          <w:color w:val="000000"/>
        </w:rPr>
        <w:t>przepisy ustawy z dnia 27 marca 2003 r. o planowaniu i zagospodarowaniu przestrzennym;</w:t>
      </w:r>
    </w:p>
    <w:p w:rsidR="00491AB7" w:rsidRPr="00491AB7" w:rsidRDefault="00491AB7" w:rsidP="00491AB7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491AB7">
        <w:rPr>
          <w:color w:val="000000"/>
        </w:rPr>
        <w:t xml:space="preserve">- </w:t>
      </w:r>
      <w:r w:rsidRPr="00491AB7">
        <w:rPr>
          <w:i/>
          <w:iCs/>
          <w:color w:val="000000"/>
        </w:rPr>
        <w:t>wskazania dla planowanej inwestycji będą wynikać z uzgodnień z Zarządem Dróg Miejskich – w zakresie obsługi komunikacyjnej oraz Miejskim Konserwatorem Zabytków - w zakresie parametrów i wskaźników dla nowej zabudowy.</w:t>
      </w:r>
    </w:p>
    <w:p w:rsidR="00491AB7" w:rsidRPr="00491AB7" w:rsidRDefault="00491AB7" w:rsidP="00491AB7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491AB7">
        <w:rPr>
          <w:color w:val="000000"/>
        </w:rPr>
        <w:t xml:space="preserve">Aktualność informacji zawartych w ww. piśmie </w:t>
      </w:r>
      <w:proofErr w:type="spellStart"/>
      <w:r w:rsidRPr="00491AB7">
        <w:rPr>
          <w:color w:val="000000"/>
        </w:rPr>
        <w:t>WUiA</w:t>
      </w:r>
      <w:proofErr w:type="spellEnd"/>
      <w:r w:rsidRPr="00491AB7">
        <w:rPr>
          <w:color w:val="000000"/>
        </w:rPr>
        <w:t xml:space="preserve"> UMP potwierdził pismami o tym samym numerze z dnia 7 października 2020 r., a następnie 9 sierpnia 2021 r.</w:t>
      </w:r>
    </w:p>
    <w:p w:rsidR="00491AB7" w:rsidRPr="00491AB7" w:rsidRDefault="00491AB7" w:rsidP="00491AB7">
      <w:pPr>
        <w:tabs>
          <w:tab w:val="left" w:pos="222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491AB7">
        <w:rPr>
          <w:color w:val="000000"/>
        </w:rPr>
        <w:t>Ponadto Prezydent Miasta Poznania wydał decyzję nr 269/2017 o warunkach zabudowy z</w:t>
      </w:r>
      <w:r w:rsidR="00786772">
        <w:rPr>
          <w:color w:val="000000"/>
        </w:rPr>
        <w:t> </w:t>
      </w:r>
      <w:r w:rsidRPr="00491AB7">
        <w:rPr>
          <w:color w:val="000000"/>
        </w:rPr>
        <w:t xml:space="preserve">dnia 11 maja 2017 r., ustalającą warunki zabudowy dla inwestycji polegającej na budowie budynku mieszkalnego wielorodzinnego z lokalami usługowymi, przewidzianej do realizacji na działce nr 4/2 i części działki nr </w:t>
      </w:r>
      <w:r w:rsidRPr="00491AB7">
        <w:rPr>
          <w:b/>
          <w:bCs/>
          <w:color w:val="000000"/>
        </w:rPr>
        <w:t>3 (obecnie po podziale działka nr 3/1)</w:t>
      </w:r>
      <w:r w:rsidRPr="00491AB7">
        <w:rPr>
          <w:color w:val="000000"/>
        </w:rPr>
        <w:t>, arkusz 13, obręb Wilda, położonych w Poznaniu przy ul. Roboczej 25.</w:t>
      </w:r>
    </w:p>
    <w:p w:rsidR="00491AB7" w:rsidRPr="00491AB7" w:rsidRDefault="00491AB7" w:rsidP="00491AB7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491AB7">
        <w:rPr>
          <w:color w:val="000000"/>
        </w:rPr>
        <w:t>Miejski Konserwator Zabytków w Poznaniu w piśmie nr MKZ-X.4125.2.107.2020 z dnia 3</w:t>
      </w:r>
      <w:r w:rsidR="00786772">
        <w:rPr>
          <w:color w:val="000000"/>
        </w:rPr>
        <w:t> </w:t>
      </w:r>
      <w:r w:rsidRPr="00491AB7">
        <w:rPr>
          <w:color w:val="000000"/>
        </w:rPr>
        <w:t xml:space="preserve">czerwca 2020 r. dotyczącym działki 3/1 (arkusz 13, obręb Wilda) poinformował m.in., że: (…) </w:t>
      </w:r>
      <w:r w:rsidRPr="00491AB7">
        <w:rPr>
          <w:i/>
          <w:iCs/>
          <w:color w:val="000000"/>
        </w:rPr>
        <w:t xml:space="preserve">podlega ona ochronie konserwatorskiej jako element zespołów </w:t>
      </w:r>
      <w:proofErr w:type="spellStart"/>
      <w:r w:rsidRPr="00491AB7">
        <w:rPr>
          <w:i/>
          <w:iCs/>
          <w:color w:val="000000"/>
        </w:rPr>
        <w:t>urbanistyczno</w:t>
      </w:r>
      <w:proofErr w:type="spellEnd"/>
      <w:r w:rsidRPr="00491AB7">
        <w:rPr>
          <w:i/>
          <w:iCs/>
          <w:color w:val="000000"/>
        </w:rPr>
        <w:t xml:space="preserve"> –</w:t>
      </w:r>
      <w:r w:rsidR="00786772">
        <w:rPr>
          <w:i/>
          <w:iCs/>
          <w:color w:val="000000"/>
        </w:rPr>
        <w:t> </w:t>
      </w:r>
      <w:r w:rsidRPr="00491AB7">
        <w:rPr>
          <w:i/>
          <w:iCs/>
          <w:color w:val="000000"/>
        </w:rPr>
        <w:t xml:space="preserve">architektonicznych najstarszych dzielnic miasta Poznania wpisanych do rejestru zabytków pod nr A 239 decyzją z dnia 6.10.1982 r. </w:t>
      </w:r>
    </w:p>
    <w:p w:rsidR="00491AB7" w:rsidRPr="00491AB7" w:rsidRDefault="00491AB7" w:rsidP="00491AB7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491AB7">
        <w:rPr>
          <w:i/>
          <w:iCs/>
          <w:color w:val="000000"/>
        </w:rPr>
        <w:t>W związku z powyższym wszelkie prace budowlane i ziemne na terenie ww. nieruchomości muszą uzyskać pozwolenie konserwatorskie.</w:t>
      </w:r>
    </w:p>
    <w:p w:rsidR="00491AB7" w:rsidRPr="00491AB7" w:rsidRDefault="00491AB7" w:rsidP="00491AB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91AB7">
        <w:rPr>
          <w:i/>
          <w:iCs/>
          <w:color w:val="000000"/>
        </w:rPr>
        <w:lastRenderedPageBreak/>
        <w:t>Jednocześnie Miejski Konserwator Zabytków informuje, że na przedmiotowym obszarze nie występują znane dotychczas stanowiska archeologiczne. W razie przypadkowego odkrycia obiektów archeologicznych przez ekipę budowlaną należy, zgodnie z art. 32, 33 ustawy o</w:t>
      </w:r>
      <w:r w:rsidR="00786772">
        <w:rPr>
          <w:i/>
          <w:iCs/>
          <w:color w:val="000000"/>
        </w:rPr>
        <w:t> </w:t>
      </w:r>
      <w:r w:rsidRPr="00491AB7">
        <w:rPr>
          <w:i/>
          <w:iCs/>
          <w:color w:val="000000"/>
        </w:rPr>
        <w:t>ochronie zabytków i opiece nad zabytkami, zabezpieczyć znalezisko i zgłosić ten fakt do Biura Miejskiego Konserwatora Zabytków w Poznaniu</w:t>
      </w:r>
      <w:r w:rsidRPr="00491AB7">
        <w:rPr>
          <w:color w:val="000000"/>
        </w:rPr>
        <w:t xml:space="preserve">. </w:t>
      </w:r>
    </w:p>
    <w:p w:rsidR="00491AB7" w:rsidRPr="00491AB7" w:rsidRDefault="00491AB7" w:rsidP="00491AB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91AB7">
        <w:rPr>
          <w:color w:val="000000"/>
        </w:rPr>
        <w:t xml:space="preserve">(…) </w:t>
      </w:r>
    </w:p>
    <w:p w:rsidR="00491AB7" w:rsidRPr="00491AB7" w:rsidRDefault="00491AB7" w:rsidP="00491AB7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491AB7">
        <w:rPr>
          <w:color w:val="000000"/>
        </w:rPr>
        <w:t xml:space="preserve">Aktualność ww. pisma MKZ potwierdził pismem nr  MKZ-X.4125.2.164.2020 z dnia 22 lipca 2021 r., informując ponadto, iż (…) </w:t>
      </w:r>
      <w:r w:rsidRPr="00491AB7">
        <w:rPr>
          <w:i/>
          <w:iCs/>
          <w:color w:val="000000"/>
        </w:rPr>
        <w:t xml:space="preserve">nie wnosi zastrzeżeń wobec zbycia działki nr 3/1 poprzez wniesienie jako wkład niepieniężny (aport) do spółki ZKZL sp. z o.o. w celu realizacji budownictwa komunalnego.  </w:t>
      </w:r>
    </w:p>
    <w:p w:rsidR="00491AB7" w:rsidRPr="00491AB7" w:rsidRDefault="00491AB7" w:rsidP="00491AB7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</w:p>
    <w:p w:rsidR="00491AB7" w:rsidRPr="00491AB7" w:rsidRDefault="00491AB7" w:rsidP="00491AB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91AB7">
        <w:rPr>
          <w:color w:val="000000"/>
        </w:rPr>
        <w:t>Zarządzeniem Nr 837/2020/P z dnia 12 listopada 2020 r. Prezydent Miasta Poznania przeznaczył do sprzedaży w trybie przetargu ustnego nieograniczonego nieruchomość stanowiącą własność  Miasta Poznania, położoną w Poznaniu w rejonie ulicy Roboczej -</w:t>
      </w:r>
      <w:r w:rsidR="00786772">
        <w:rPr>
          <w:color w:val="000000"/>
        </w:rPr>
        <w:t> </w:t>
      </w:r>
      <w:r w:rsidRPr="00491AB7">
        <w:rPr>
          <w:color w:val="000000"/>
        </w:rPr>
        <w:t>działka 3/1. W związku z przeznaczeniem nieruchomości na realizację zadań własnych gminy wykonanie ww. zarządzenia jest niemożliwe i należy je uchylić.</w:t>
      </w:r>
    </w:p>
    <w:p w:rsidR="00491AB7" w:rsidRPr="00491AB7" w:rsidRDefault="00491AB7" w:rsidP="00491AB7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491AB7">
        <w:rPr>
          <w:color w:val="000000"/>
        </w:rPr>
        <w:t>Rada Miasta Poznania w uchwale Nr L/913/VIII/2021 z dnia 6 lipca 2021 r. wyraziła zgodę na wniesienie przez Miasto Poznań wkładu niepieniężnego do spółki Zarząd Komunalnych Zasobów Lokalowych sp. z o.o. w postaci prawa własności nieruchomości zlokalizowanej w</w:t>
      </w:r>
      <w:r w:rsidR="00786772">
        <w:rPr>
          <w:color w:val="000000"/>
        </w:rPr>
        <w:t> </w:t>
      </w:r>
      <w:r w:rsidRPr="00491AB7">
        <w:rPr>
          <w:color w:val="000000"/>
        </w:rPr>
        <w:t>Poznaniu przy ul. Roboczej.</w:t>
      </w:r>
    </w:p>
    <w:p w:rsidR="00491AB7" w:rsidRPr="00491AB7" w:rsidRDefault="00491AB7" w:rsidP="00491AB7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491AB7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(z późniejszymi zmianami).</w:t>
      </w:r>
    </w:p>
    <w:p w:rsidR="00491AB7" w:rsidRPr="00491AB7" w:rsidRDefault="00491AB7" w:rsidP="00491AB7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491AB7">
        <w:rPr>
          <w:color w:val="000000"/>
        </w:rPr>
        <w:t>Natomiast zgodnie z art. 35 ust. 1 ustawy z dnia 21 sierpnia 1997 r. o gospodarce nieruchomościami prezydent miasta sporządza i podaje do publicznej wiadomości wykaz nieruchomości przeznaczonych do zbycia.</w:t>
      </w:r>
    </w:p>
    <w:p w:rsidR="00491AB7" w:rsidRPr="00491AB7" w:rsidRDefault="00491AB7" w:rsidP="00491AB7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491AB7">
        <w:rPr>
          <w:color w:val="000000"/>
        </w:rPr>
        <w:t>Wykaz ten wywiesza się na okres 21 dni w siedzibie właściwego urzędu oraz zamieszcza na stronie internetowej właściwego urzędu. Ponadto informację o zamieszczeniu tego wykazu podaje się do publicznej wiadomości przez ogłoszenie w prasie lokalnej o zasięgu obejmującym co najmniej powiat, na terenie którego położona jest nieruchomość.</w:t>
      </w:r>
    </w:p>
    <w:p w:rsidR="00491AB7" w:rsidRDefault="00491AB7" w:rsidP="00491AB7">
      <w:pPr>
        <w:spacing w:line="360" w:lineRule="auto"/>
        <w:jc w:val="both"/>
        <w:rPr>
          <w:color w:val="000000"/>
        </w:rPr>
      </w:pPr>
      <w:r w:rsidRPr="00491AB7">
        <w:rPr>
          <w:color w:val="000000"/>
        </w:rPr>
        <w:t>Z uwagi na powyższe wydanie zarządzenia jest słuszne i uzasadnione.</w:t>
      </w:r>
    </w:p>
    <w:p w:rsidR="00491AB7" w:rsidRDefault="00491AB7" w:rsidP="00491AB7">
      <w:pPr>
        <w:spacing w:line="360" w:lineRule="auto"/>
        <w:jc w:val="both"/>
      </w:pPr>
    </w:p>
    <w:p w:rsidR="00491AB7" w:rsidRDefault="00491AB7" w:rsidP="00491AB7">
      <w:pPr>
        <w:keepNext/>
        <w:spacing w:line="360" w:lineRule="auto"/>
        <w:jc w:val="center"/>
      </w:pPr>
      <w:r>
        <w:lastRenderedPageBreak/>
        <w:t>DYREKTOR WYDZIAŁU</w:t>
      </w:r>
    </w:p>
    <w:p w:rsidR="00491AB7" w:rsidRPr="00491AB7" w:rsidRDefault="00491AB7" w:rsidP="00491AB7">
      <w:pPr>
        <w:keepNext/>
        <w:spacing w:line="360" w:lineRule="auto"/>
        <w:jc w:val="center"/>
      </w:pPr>
      <w:r>
        <w:t>(-) Magda Albińska</w:t>
      </w:r>
    </w:p>
    <w:sectPr w:rsidR="00491AB7" w:rsidRPr="00491AB7" w:rsidSect="00491AB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AB7" w:rsidRDefault="00491AB7">
      <w:r>
        <w:separator/>
      </w:r>
    </w:p>
  </w:endnote>
  <w:endnote w:type="continuationSeparator" w:id="0">
    <w:p w:rsidR="00491AB7" w:rsidRDefault="00491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AB7" w:rsidRDefault="00491AB7">
      <w:r>
        <w:separator/>
      </w:r>
    </w:p>
  </w:footnote>
  <w:footnote w:type="continuationSeparator" w:id="0">
    <w:p w:rsidR="00491AB7" w:rsidRDefault="00491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icy Roboczej, przeznaczonej do wniesienia jako wkład niepieniężny (aport) do spółki Zarząd Komunalnych Zasobów Lokalowych sp. z o.o."/>
  </w:docVars>
  <w:rsids>
    <w:rsidRoot w:val="00491AB7"/>
    <w:rsid w:val="000607A3"/>
    <w:rsid w:val="001B1D53"/>
    <w:rsid w:val="0022095A"/>
    <w:rsid w:val="002946C5"/>
    <w:rsid w:val="002C29F3"/>
    <w:rsid w:val="00491AB7"/>
    <w:rsid w:val="00786772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4</Pages>
  <Words>908</Words>
  <Characters>5968</Characters>
  <Application>Microsoft Office Word</Application>
  <DocSecurity>0</DocSecurity>
  <Lines>102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2021-11-16T09:31:00Z</dcterms:created>
  <dcterms:modified xsi:type="dcterms:W3CDTF">2021-11-16T09:31:00Z</dcterms:modified>
</cp:coreProperties>
</file>