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E5" w:rsidRPr="00A86BD8" w:rsidRDefault="00801B6F" w:rsidP="00801B6F">
      <w:pPr>
        <w:ind w:left="4248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Załącznik do zarządzenia Nr 861</w:t>
      </w:r>
      <w:r w:rsidR="008548E5" w:rsidRPr="00A86BD8">
        <w:rPr>
          <w:rFonts w:ascii="Times New Roman" w:hAnsi="Times New Roman" w:cs="Times New Roman"/>
          <w:b/>
          <w:bCs/>
          <w:color w:val="auto"/>
        </w:rPr>
        <w:t>/202</w:t>
      </w:r>
      <w:r w:rsidR="00A80664" w:rsidRPr="00A86BD8">
        <w:rPr>
          <w:rFonts w:ascii="Times New Roman" w:hAnsi="Times New Roman" w:cs="Times New Roman"/>
          <w:b/>
          <w:bCs/>
          <w:color w:val="auto"/>
        </w:rPr>
        <w:t>1</w:t>
      </w:r>
      <w:r w:rsidR="008548E5" w:rsidRPr="00A86BD8">
        <w:rPr>
          <w:rFonts w:ascii="Times New Roman" w:hAnsi="Times New Roman" w:cs="Times New Roman"/>
          <w:b/>
          <w:bCs/>
          <w:color w:val="auto"/>
        </w:rPr>
        <w:t>/P</w:t>
      </w:r>
    </w:p>
    <w:p w:rsidR="008548E5" w:rsidRPr="00A86BD8" w:rsidRDefault="008548E5" w:rsidP="00A86BD8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A86BD8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:rsidR="008548E5" w:rsidRPr="00A86BD8" w:rsidRDefault="008548E5" w:rsidP="00A86BD8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A86BD8">
        <w:rPr>
          <w:rFonts w:ascii="Times New Roman" w:hAnsi="Times New Roman" w:cs="Times New Roman"/>
          <w:b/>
          <w:bCs/>
          <w:color w:val="auto"/>
        </w:rPr>
        <w:t>z d</w:t>
      </w:r>
      <w:r w:rsidR="00801B6F">
        <w:rPr>
          <w:rFonts w:ascii="Times New Roman" w:hAnsi="Times New Roman" w:cs="Times New Roman"/>
          <w:b/>
          <w:bCs/>
          <w:color w:val="auto"/>
        </w:rPr>
        <w:t>nia 17.11.</w:t>
      </w:r>
      <w:bookmarkStart w:id="0" w:name="_GoBack"/>
      <w:bookmarkEnd w:id="0"/>
      <w:r w:rsidRPr="00A86BD8">
        <w:rPr>
          <w:rFonts w:ascii="Times New Roman" w:hAnsi="Times New Roman" w:cs="Times New Roman"/>
          <w:b/>
          <w:bCs/>
          <w:color w:val="auto"/>
        </w:rPr>
        <w:t>202</w:t>
      </w:r>
      <w:r w:rsidR="00A80664" w:rsidRPr="00A86BD8">
        <w:rPr>
          <w:rFonts w:ascii="Times New Roman" w:hAnsi="Times New Roman" w:cs="Times New Roman"/>
          <w:b/>
          <w:bCs/>
          <w:color w:val="auto"/>
        </w:rPr>
        <w:t>1</w:t>
      </w:r>
      <w:r w:rsidRPr="00A86BD8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:rsidR="008548E5" w:rsidRPr="00A86BD8" w:rsidRDefault="008548E5" w:rsidP="00A86BD8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:rsidR="00A80664" w:rsidRPr="00A86BD8" w:rsidRDefault="00A80664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Regulamin Organizacyjny</w:t>
      </w:r>
    </w:p>
    <w:p w:rsidR="008548E5" w:rsidRPr="00A86BD8" w:rsidRDefault="008548E5" w:rsidP="00A86BD8">
      <w:pPr>
        <w:pStyle w:val="NormalnyWeb"/>
        <w:spacing w:line="360" w:lineRule="auto"/>
        <w:ind w:right="74"/>
        <w:jc w:val="center"/>
      </w:pPr>
      <w:r w:rsidRPr="00A86BD8">
        <w:rPr>
          <w:b/>
          <w:bCs/>
        </w:rPr>
        <w:t>Centrum Usług Wspólnych w Poznaniu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1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A86BD8">
        <w:rPr>
          <w:rFonts w:ascii="Times New Roman" w:hAnsi="Times New Roman"/>
          <w:sz w:val="24"/>
          <w:szCs w:val="24"/>
        </w:rPr>
        <w:t>§ 1</w:t>
      </w:r>
      <w:bookmarkEnd w:id="1"/>
      <w:bookmarkEnd w:id="2"/>
      <w:bookmarkEnd w:id="3"/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NormalnyWeb"/>
        <w:spacing w:line="360" w:lineRule="auto"/>
        <w:ind w:right="74"/>
      </w:pPr>
      <w:bookmarkStart w:id="4" w:name="bookmark98"/>
      <w:bookmarkEnd w:id="4"/>
      <w:r w:rsidRPr="00A86BD8">
        <w:t>Regulamin Organizacyjny Centrum Usług Wspólnych w Poznaniu</w:t>
      </w:r>
      <w:r w:rsidRPr="00A86BD8">
        <w:rPr>
          <w:b/>
          <w:bCs/>
        </w:rPr>
        <w:t xml:space="preserve"> </w:t>
      </w:r>
      <w:r w:rsidRPr="00A86BD8">
        <w:t>określa:</w:t>
      </w:r>
    </w:p>
    <w:p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strukturę organizacyjną;</w:t>
      </w:r>
    </w:p>
    <w:p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zasady działania;</w:t>
      </w:r>
    </w:p>
    <w:p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zakres pracy oddziałów oraz stanowisk pracy;</w:t>
      </w:r>
    </w:p>
    <w:p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zasady aprobaty i podpisywania pism;</w:t>
      </w:r>
    </w:p>
    <w:p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przepis końcowy.</w:t>
      </w:r>
    </w:p>
    <w:p w:rsidR="008548E5" w:rsidRPr="00A86BD8" w:rsidRDefault="008548E5" w:rsidP="00A86BD8">
      <w:pPr>
        <w:pStyle w:val="Tekstpodstawowy"/>
        <w:tabs>
          <w:tab w:val="left" w:pos="84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5" w:name="bookmark110"/>
      <w:bookmarkStart w:id="6" w:name="bookmark109"/>
      <w:bookmarkStart w:id="7" w:name="bookmark108"/>
      <w:r w:rsidRPr="00A86BD8">
        <w:rPr>
          <w:rFonts w:ascii="Times New Roman" w:hAnsi="Times New Roman"/>
          <w:sz w:val="24"/>
          <w:szCs w:val="24"/>
        </w:rPr>
        <w:t>§ 2</w:t>
      </w:r>
      <w:bookmarkEnd w:id="5"/>
      <w:bookmarkEnd w:id="6"/>
      <w:bookmarkEnd w:id="7"/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Tekstpodstawowy"/>
        <w:jc w:val="both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Ilekroć w Regulaminie, bez bliższego określenia, mowa jest o:</w:t>
      </w:r>
      <w:bookmarkStart w:id="8" w:name="bookmark111"/>
      <w:bookmarkEnd w:id="8"/>
    </w:p>
    <w:p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bookmarkStart w:id="9" w:name="bookmark112"/>
      <w:bookmarkEnd w:id="9"/>
      <w:r w:rsidRPr="00A86BD8">
        <w:rPr>
          <w:rFonts w:ascii="Times New Roman" w:hAnsi="Times New Roman" w:cs="Times New Roman"/>
        </w:rPr>
        <w:t>Mieście – należy przez to rozumieć Miasto Poznań, będące gminą w rozumieniu ustawy o samorządzie gminnym oraz miastem na prawach powiatu w rozumieniu ustawy o samorządzie powiatowym;</w:t>
      </w:r>
    </w:p>
    <w:p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86BD8">
        <w:rPr>
          <w:rFonts w:ascii="Times New Roman" w:hAnsi="Times New Roman" w:cs="Times New Roman"/>
        </w:rPr>
        <w:t>CUW – należy przez to rozumieć Centrum Usług Wspólnych w Poznaniu;</w:t>
      </w:r>
    </w:p>
    <w:p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86BD8">
        <w:rPr>
          <w:rFonts w:ascii="Times New Roman" w:hAnsi="Times New Roman" w:cs="Times New Roman"/>
        </w:rPr>
        <w:t>Dyrektorze – należy przez to rozumieć dyrektora CUW;</w:t>
      </w:r>
    </w:p>
    <w:p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86BD8">
        <w:rPr>
          <w:rFonts w:ascii="Times New Roman" w:hAnsi="Times New Roman" w:cs="Times New Roman"/>
        </w:rPr>
        <w:t>Regulaminie – należy przez to rozumieć Regulamin Organizacyjny Centrum Usług Wspólnych w Poznaniu.</w:t>
      </w:r>
    </w:p>
    <w:p w:rsidR="008548E5" w:rsidRPr="00A86BD8" w:rsidRDefault="008548E5" w:rsidP="00A86BD8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:rsidR="008548E5" w:rsidRPr="00A86BD8" w:rsidRDefault="008548E5" w:rsidP="00A86BD8">
      <w:pPr>
        <w:widowControl/>
        <w:suppressAutoHyphens w:val="0"/>
        <w:spacing w:after="160" w:line="360" w:lineRule="auto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AC5865" w:rsidRPr="00A86BD8" w:rsidRDefault="00AC5865" w:rsidP="00A86BD8">
      <w:pPr>
        <w:widowControl/>
        <w:suppressAutoHyphens w:val="0"/>
        <w:spacing w:after="160" w:line="360" w:lineRule="auto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lastRenderedPageBreak/>
        <w:t>Rozdział 2</w:t>
      </w:r>
    </w:p>
    <w:p w:rsidR="008548E5" w:rsidRPr="00A86BD8" w:rsidRDefault="008548E5" w:rsidP="00A86BD8">
      <w:pPr>
        <w:pStyle w:val="NormalnyWeb"/>
        <w:spacing w:line="360" w:lineRule="auto"/>
        <w:ind w:right="74"/>
        <w:jc w:val="center"/>
      </w:pPr>
      <w:r w:rsidRPr="00A86BD8">
        <w:rPr>
          <w:b/>
          <w:bCs/>
        </w:rPr>
        <w:t xml:space="preserve">Struktura organizacyjna 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0" w:name="bookmark141"/>
      <w:bookmarkStart w:id="11" w:name="bookmark140"/>
      <w:bookmarkStart w:id="12" w:name="bookmark139"/>
      <w:r w:rsidRPr="00A86BD8">
        <w:rPr>
          <w:rFonts w:ascii="Times New Roman" w:hAnsi="Times New Roman"/>
          <w:sz w:val="24"/>
          <w:szCs w:val="24"/>
        </w:rPr>
        <w:t xml:space="preserve">§ </w:t>
      </w:r>
      <w:bookmarkEnd w:id="10"/>
      <w:bookmarkEnd w:id="11"/>
      <w:bookmarkEnd w:id="12"/>
      <w:r w:rsidRPr="00A86BD8">
        <w:rPr>
          <w:rFonts w:ascii="Times New Roman" w:hAnsi="Times New Roman"/>
          <w:sz w:val="24"/>
          <w:szCs w:val="24"/>
        </w:rPr>
        <w:t>3</w:t>
      </w: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3" w:name="bookmark142"/>
      <w:bookmarkEnd w:id="13"/>
      <w:r w:rsidRPr="00A86BD8">
        <w:rPr>
          <w:rFonts w:ascii="Times New Roman" w:hAnsi="Times New Roman"/>
          <w:sz w:val="24"/>
          <w:szCs w:val="24"/>
        </w:rPr>
        <w:t>Dyrektor, powołany przez Prezydenta Miasta Poznania, kieruje CUW i reprezentuje go na zewnątrz.</w:t>
      </w:r>
    </w:p>
    <w:p w:rsidR="008548E5" w:rsidRPr="00A86BD8" w:rsidRDefault="008548E5" w:rsidP="00A86BD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CUW dzieli się na następujące komórki organizacyjne i stanowiska:</w:t>
      </w:r>
    </w:p>
    <w:p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Zastępca Dyrektora;</w:t>
      </w:r>
    </w:p>
    <w:p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Główny Księgowy;</w:t>
      </w:r>
    </w:p>
    <w:p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 xml:space="preserve">Zastępca Głównego Księgowego; </w:t>
      </w:r>
    </w:p>
    <w:p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organizacyjnych i obsługi sekretariatu;</w:t>
      </w:r>
    </w:p>
    <w:p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 stanowisko ds. administracyjnych i zamówień;</w:t>
      </w:r>
    </w:p>
    <w:p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utrzymania nieruchomości i koordynacji bhp;</w:t>
      </w:r>
    </w:p>
    <w:p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obsługi IT;</w:t>
      </w:r>
    </w:p>
    <w:p w:rsidR="00A86BD8" w:rsidRPr="00A86BD8" w:rsidRDefault="00A86BD8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 stanowisko ds. ewidencji mienia;</w:t>
      </w:r>
    </w:p>
    <w:p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Kadr i Płac, złożony z:</w:t>
      </w:r>
    </w:p>
    <w:p w:rsidR="008548E5" w:rsidRPr="00A86BD8" w:rsidRDefault="008548E5" w:rsidP="00A86BD8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kierownika oddziału,</w:t>
      </w:r>
    </w:p>
    <w:p w:rsidR="008548E5" w:rsidRPr="00A86BD8" w:rsidRDefault="008548E5" w:rsidP="00A86BD8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wieloosobowego stanowiska ds. kadr i płac;</w:t>
      </w:r>
    </w:p>
    <w:p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Finansowy I, złożony z:</w:t>
      </w:r>
    </w:p>
    <w:p w:rsidR="008548E5" w:rsidRPr="00A86BD8" w:rsidRDefault="008548E5" w:rsidP="00A86BD8">
      <w:pPr>
        <w:pStyle w:val="Tekstpodstawowy"/>
        <w:numPr>
          <w:ilvl w:val="0"/>
          <w:numId w:val="5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kierownika oddziału,</w:t>
      </w:r>
    </w:p>
    <w:p w:rsidR="008548E5" w:rsidRPr="00A86BD8" w:rsidRDefault="008548E5" w:rsidP="00A86BD8">
      <w:pPr>
        <w:pStyle w:val="Tekstpodstawowy"/>
        <w:numPr>
          <w:ilvl w:val="0"/>
          <w:numId w:val="5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wieloosobowego stanowiska ds. księgowości;</w:t>
      </w:r>
    </w:p>
    <w:p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Finansowy II, złożony z:</w:t>
      </w:r>
    </w:p>
    <w:p w:rsidR="008548E5" w:rsidRPr="00A86BD8" w:rsidRDefault="008548E5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wieloosobowego stanowiska ds. księgowości,</w:t>
      </w:r>
    </w:p>
    <w:p w:rsidR="008548E5" w:rsidRPr="00A86BD8" w:rsidRDefault="008548E5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stanowiska ds. księgowości i analiz</w:t>
      </w:r>
    </w:p>
    <w:p w:rsidR="004146AA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Zespół radców prawnych.</w:t>
      </w:r>
    </w:p>
    <w:p w:rsidR="004146AA" w:rsidRPr="00A86BD8" w:rsidRDefault="004146AA" w:rsidP="00A86BD8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865E42" w:rsidRPr="00A86BD8" w:rsidRDefault="00865E42" w:rsidP="00A86BD8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865E42" w:rsidRPr="00A86BD8" w:rsidRDefault="00865E42" w:rsidP="00A86BD8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865E42" w:rsidRDefault="00865E42" w:rsidP="00A86BD8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AD0511" w:rsidRPr="00A86BD8" w:rsidRDefault="00AD0511" w:rsidP="00A86BD8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865E42" w:rsidRPr="00A86BD8" w:rsidRDefault="00865E42" w:rsidP="00A86BD8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865E42" w:rsidRPr="00A86BD8" w:rsidRDefault="00865E42" w:rsidP="00A86BD8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lastRenderedPageBreak/>
        <w:t>Rozdział 3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 xml:space="preserve">Zasady działania 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4" w:name="bookmark147"/>
      <w:bookmarkStart w:id="15" w:name="bookmark146"/>
      <w:bookmarkStart w:id="16" w:name="bookmark145"/>
      <w:r w:rsidRPr="00A86BD8">
        <w:rPr>
          <w:rFonts w:ascii="Times New Roman" w:hAnsi="Times New Roman"/>
          <w:sz w:val="24"/>
          <w:szCs w:val="24"/>
        </w:rPr>
        <w:t>§</w:t>
      </w:r>
      <w:bookmarkEnd w:id="14"/>
      <w:bookmarkEnd w:id="15"/>
      <w:bookmarkEnd w:id="16"/>
      <w:r w:rsidRPr="00A86BD8">
        <w:rPr>
          <w:rFonts w:ascii="Times New Roman" w:hAnsi="Times New Roman"/>
          <w:sz w:val="24"/>
          <w:szCs w:val="24"/>
        </w:rPr>
        <w:t xml:space="preserve"> 4</w:t>
      </w: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bookmarkStart w:id="17" w:name="bookmark148"/>
      <w:bookmarkStart w:id="18" w:name="bookmark183"/>
      <w:bookmarkEnd w:id="17"/>
      <w:bookmarkEnd w:id="18"/>
      <w:r w:rsidRPr="00A86BD8">
        <w:t>Dyrektor kieruje pracą CUW przy pomocy Zastępcy Dyrektora oraz Głównego Księgowego.</w:t>
      </w:r>
    </w:p>
    <w:p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>Dyrektor sprawuje nadzór nad:</w:t>
      </w:r>
    </w:p>
    <w:p w:rsidR="008548E5" w:rsidRPr="00A86BD8" w:rsidRDefault="008548E5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A86BD8">
        <w:t>Zastępcą Dyrektora;</w:t>
      </w:r>
    </w:p>
    <w:p w:rsidR="008548E5" w:rsidRPr="00A86BD8" w:rsidRDefault="008548E5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A86BD8">
        <w:t>Głównym Księgowym;</w:t>
      </w:r>
    </w:p>
    <w:p w:rsidR="008548E5" w:rsidRPr="00A86BD8" w:rsidRDefault="008548E5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A86BD8">
        <w:t>Oddziałem Kadr i Płac;</w:t>
      </w:r>
    </w:p>
    <w:p w:rsidR="008548E5" w:rsidRPr="00A86BD8" w:rsidRDefault="008548E5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A86BD8">
        <w:t>Zespołem radców prawnych.</w:t>
      </w:r>
    </w:p>
    <w:p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>Zastępca Dyrektora sprawuje nadzór nad:</w:t>
      </w:r>
    </w:p>
    <w:p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organizacyjnych i obsługi sekretariatu;</w:t>
      </w:r>
    </w:p>
    <w:p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wieloosobowym stanowiskiem ds. administracyjnych i zamówień;</w:t>
      </w:r>
    </w:p>
    <w:p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utrzymania nieruchomości i koordynacji bhp;</w:t>
      </w:r>
    </w:p>
    <w:p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obsługi IT.</w:t>
      </w:r>
    </w:p>
    <w:p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>Główny Księgowy sprawuje nadzór nad:</w:t>
      </w:r>
    </w:p>
    <w:p w:rsidR="008548E5" w:rsidRPr="00A86BD8" w:rsidRDefault="008548E5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A86BD8">
        <w:t>Zastępcą Głównego Księgowego;</w:t>
      </w:r>
    </w:p>
    <w:p w:rsidR="008548E5" w:rsidRPr="00A86BD8" w:rsidRDefault="008548E5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A86BD8">
        <w:t>Oddziałem Finansowym I</w:t>
      </w:r>
      <w:r w:rsidR="004B70C9" w:rsidRPr="00A86BD8">
        <w:t>;</w:t>
      </w:r>
    </w:p>
    <w:p w:rsidR="004B70C9" w:rsidRPr="00A86BD8" w:rsidRDefault="004B70C9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A86BD8">
        <w:t>wieloosobowym stanowiskiem ds. ewidencji mienia.</w:t>
      </w:r>
    </w:p>
    <w:p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>Zastępca Głównego Księgowego sprawuje nadzór nad Oddziałem Finansowym II.</w:t>
      </w:r>
    </w:p>
    <w:p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>Podczas nieobecności Dyrektora jego zadania oraz kompetencje wynikające z Regulaminu przyjmują w kolejności:</w:t>
      </w:r>
    </w:p>
    <w:p w:rsidR="008548E5" w:rsidRPr="00A86BD8" w:rsidRDefault="008548E5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 w:rsidRPr="00A86BD8">
        <w:t>Zastępca Dyrektora;</w:t>
      </w:r>
    </w:p>
    <w:p w:rsidR="008548E5" w:rsidRPr="00A86BD8" w:rsidRDefault="008548E5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 w:rsidRPr="00A86BD8">
        <w:t>Główny Księgowy;</w:t>
      </w:r>
    </w:p>
    <w:p w:rsidR="008548E5" w:rsidRPr="00A86BD8" w:rsidRDefault="008548E5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 w:rsidRPr="00A86BD8">
        <w:t>inna upoważniona osoba.</w:t>
      </w:r>
    </w:p>
    <w:p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W czasie nieobecności Głównego Księgowego jego zadania i kompetencje przejmuje </w:t>
      </w:r>
      <w:r w:rsidR="004B70C9" w:rsidRPr="00A86BD8">
        <w:t>z</w:t>
      </w:r>
      <w:r w:rsidR="00AA47CF">
        <w:t> </w:t>
      </w:r>
      <w:r w:rsidR="004B70C9" w:rsidRPr="00A86BD8">
        <w:t>wyjątkiem opisany</w:t>
      </w:r>
      <w:r w:rsidR="00333BD8">
        <w:t>m</w:t>
      </w:r>
      <w:r w:rsidR="004B70C9" w:rsidRPr="00A86BD8">
        <w:t xml:space="preserve"> w ust. 4 pkt 3 </w:t>
      </w:r>
      <w:r w:rsidRPr="00A86BD8">
        <w:t>w pierwszej kolejności Zastępca Głównego Księgowego, a w przypadku jego nieobecności kierownik Oddziału Finansowego I lub inna osoba upoważniona przez Dyrektora.</w:t>
      </w:r>
      <w:r w:rsidR="004B70C9" w:rsidRPr="00A86BD8">
        <w:t xml:space="preserve"> Zadania i kompetencje w zakresie opisany</w:t>
      </w:r>
      <w:r w:rsidR="00333BD8">
        <w:t>m</w:t>
      </w:r>
      <w:r w:rsidR="004B70C9" w:rsidRPr="00A86BD8">
        <w:t xml:space="preserve"> w ust. 4 pkt 3 przejmuje kierownik Oddziału Finansowego I lub inna osoba upoważniona przez Dyrektora.</w:t>
      </w:r>
    </w:p>
    <w:p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>W celu realizacji zadań CUW Dyrektor wydaje zarządzenia, regulaminy i instrukcje.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lastRenderedPageBreak/>
        <w:t>Rozdział 4</w:t>
      </w:r>
    </w:p>
    <w:p w:rsidR="008548E5" w:rsidRPr="00A86BD8" w:rsidRDefault="008548E5" w:rsidP="00A86BD8">
      <w:pPr>
        <w:pStyle w:val="NormalnyWeb"/>
        <w:spacing w:line="360" w:lineRule="auto"/>
        <w:ind w:right="74"/>
        <w:jc w:val="center"/>
        <w:rPr>
          <w:b/>
          <w:bCs/>
        </w:rPr>
      </w:pPr>
      <w:r w:rsidRPr="00A86BD8">
        <w:rPr>
          <w:b/>
          <w:bCs/>
        </w:rPr>
        <w:t xml:space="preserve">Zakres pracy oddziałów oraz stanowisk pracy 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9" w:name="bookmark188"/>
      <w:bookmarkStart w:id="20" w:name="bookmark187"/>
      <w:bookmarkStart w:id="21" w:name="bookmark186"/>
      <w:r w:rsidRPr="00A86BD8">
        <w:rPr>
          <w:rFonts w:ascii="Times New Roman" w:hAnsi="Times New Roman"/>
          <w:sz w:val="24"/>
          <w:szCs w:val="24"/>
        </w:rPr>
        <w:t>§</w:t>
      </w:r>
      <w:bookmarkEnd w:id="19"/>
      <w:bookmarkEnd w:id="20"/>
      <w:bookmarkEnd w:id="21"/>
      <w:r w:rsidRPr="00A86BD8">
        <w:rPr>
          <w:rFonts w:ascii="Times New Roman" w:hAnsi="Times New Roman"/>
          <w:sz w:val="24"/>
          <w:szCs w:val="24"/>
        </w:rPr>
        <w:t xml:space="preserve"> 5</w:t>
      </w: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bookmarkStart w:id="22" w:name="bookmark189"/>
      <w:bookmarkEnd w:id="22"/>
      <w:r w:rsidRPr="00A86BD8">
        <w:t>Zadania stanowiska ds. organizacyjnych i obsługi sekretariatu obejmują obsługę organizacyjną CUW, w szczególności:</w:t>
      </w:r>
    </w:p>
    <w:p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obsługę sekretariatu;</w:t>
      </w:r>
    </w:p>
    <w:p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prowadzenie aktualnego zbioru informacji adresowych i teleinformatycznych niezbędnych do pracy stanowisk CUW;</w:t>
      </w:r>
    </w:p>
    <w:p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obsługę spotkań wewnętrznych oraz zewnętrznych organizowanych przez CUW;</w:t>
      </w:r>
    </w:p>
    <w:p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obsługę kancelaryjną</w:t>
      </w:r>
      <w:r w:rsidR="004B70C9" w:rsidRPr="00A86BD8">
        <w:t>;</w:t>
      </w:r>
    </w:p>
    <w:p w:rsidR="004B70C9" w:rsidRPr="00A86BD8" w:rsidRDefault="004B70C9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prowadzenie składnicy akt CUW.</w:t>
      </w:r>
    </w:p>
    <w:p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wieloosobowego stanowiska ds. administracyjnych i zamówień obejmują obsługę administracyjną CUW oraz jednostek obsługiwanych, w szczególności: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spraw związanych z zakupami i zaopatrzeniem w środki i sprzęt niezbędny do realizacji zadań;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realizowanie własnych oraz powierzonych przez jednostki obsługiwane wspólnych oraz indywidualnych zamówień publicznych, w tym także prowadzenie konsolidacji zakupów w ramach obsługiwanych jednostek;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 xml:space="preserve">zatwierdzanie pod względem zgodności z prawem zamówień publicznych </w:t>
      </w:r>
      <w:proofErr w:type="spellStart"/>
      <w:r w:rsidRPr="00A86BD8">
        <w:t>zapotrzebowań</w:t>
      </w:r>
      <w:proofErr w:type="spellEnd"/>
      <w:r w:rsidRPr="00A86BD8">
        <w:t xml:space="preserve"> oraz faktur CUW;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wspieranie obsługiwanych jednostek w zakresie wskazywania trybu udzielenia zamówienia pod kątem zgodności z prawem zamówień publicznych;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rekrutacji CUW oraz udzielanie wsparcia obsługiwanym jednostkom podczas naborów na wolne stanowiska pracy;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wspieranie procesu zarządzania zasobami ludzkimi w zakresie:</w:t>
      </w:r>
    </w:p>
    <w:p w:rsidR="008548E5" w:rsidRPr="00A86BD8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koordynacji przeprowadzania okresowych ocen pracowniczych,</w:t>
      </w:r>
    </w:p>
    <w:p w:rsidR="008548E5" w:rsidRPr="00A86BD8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udziału w planowaniu ścieżek rozwoju zawodowego,</w:t>
      </w:r>
    </w:p>
    <w:p w:rsidR="008548E5" w:rsidRPr="00A86BD8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opracowania kart stanowisk pracy;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 xml:space="preserve">przygotowywanie wniosków o nadawanie stosownych uprawnień, pełnomocnictw </w:t>
      </w:r>
      <w:r w:rsidRPr="00A86BD8">
        <w:br/>
        <w:t>i upoważnień oraz prowadzenie zbioru tych dokumentów;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rejestru umów CUW;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lastRenderedPageBreak/>
        <w:t>analizowanie ankiet samooceny przekazywanych przez pracowników CUW oraz informacji o stanie kontroli zarządczej;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obsługę dostępu do informacji publicznej;</w:t>
      </w:r>
    </w:p>
    <w:p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obsługę skarg wpływających do CUW.</w:t>
      </w:r>
    </w:p>
    <w:p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stanowiska ds. utrzymania nieruchomości i koordynacji bhp obejmuje koordynację obsługi bhp oraz obsługę nieruchomości jednostek obsługiwanych w zakresie:</w:t>
      </w:r>
    </w:p>
    <w:p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koordynacji i doradztwa w zakresie robót budowlanych oraz remontów;</w:t>
      </w:r>
    </w:p>
    <w:p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monitorowania terminowości przeglądów technicznych budynków oraz wykonywania zaleceń z nich wynikających;</w:t>
      </w:r>
    </w:p>
    <w:p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prowadzenia ksiąg obiektów;</w:t>
      </w:r>
    </w:p>
    <w:p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sporządzania okresowych sprawozdań dla wydziału nadzorującego z analizy stanu bezpieczeństwa obiektów;</w:t>
      </w:r>
    </w:p>
    <w:p w:rsidR="004B70C9" w:rsidRPr="00A86BD8" w:rsidRDefault="004B70C9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koordynacj</w:t>
      </w:r>
      <w:r w:rsidR="00AA47CF">
        <w:t>i</w:t>
      </w:r>
      <w:r w:rsidRPr="00A86BD8">
        <w:t xml:space="preserve"> obsługi bhp realizowanej przez podmiot zewnętrzny.</w:t>
      </w:r>
    </w:p>
    <w:p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stanowiska ds. obsługi IT obejmują obsługę informatyczną CUW oraz wsparcie informatyczne obsługiwanych jednostek w szczególności:</w:t>
      </w:r>
    </w:p>
    <w:p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obsługę serwisową sprzętu komputerowego oraz sieci informatycznych CUW;</w:t>
      </w:r>
    </w:p>
    <w:p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administrowanie infrastrukturą zarządzaną przez CUW, w tym monitoring sprzętu sieciowego, oprogramowania oraz zarządzanie uprawnieniami;</w:t>
      </w:r>
    </w:p>
    <w:p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koordynację i doradztwo w zakresie rozwiązywania bieżących problemów teleinformatycznych</w:t>
      </w:r>
      <w:r w:rsidR="004B70C9" w:rsidRPr="00A86BD8">
        <w:t xml:space="preserve"> CUW i jednostek obsługiwanych</w:t>
      </w:r>
      <w:r w:rsidRPr="00A86BD8">
        <w:t>;</w:t>
      </w:r>
    </w:p>
    <w:p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projektowanie i wdrażanie nowych rozwiązań teleinformatycznych</w:t>
      </w:r>
      <w:r w:rsidR="004B70C9" w:rsidRPr="00A86BD8">
        <w:t xml:space="preserve"> w CUW</w:t>
      </w:r>
      <w:r w:rsidRPr="00A86BD8">
        <w:t>.</w:t>
      </w:r>
    </w:p>
    <w:p w:rsidR="008548E5" w:rsidRPr="00A86BD8" w:rsidRDefault="008548E5" w:rsidP="00A86BD8">
      <w:pPr>
        <w:pStyle w:val="NormalnyWeb"/>
        <w:spacing w:after="0" w:line="360" w:lineRule="auto"/>
        <w:ind w:right="74"/>
        <w:jc w:val="both"/>
      </w:pPr>
      <w:r w:rsidRPr="00A86BD8">
        <w:t xml:space="preserve">W zakres zadań stanowiska ds. obsługi IT nie wchodzi </w:t>
      </w:r>
      <w:r w:rsidR="004B70C9" w:rsidRPr="00A86BD8">
        <w:t xml:space="preserve">serwis i </w:t>
      </w:r>
      <w:r w:rsidRPr="00A86BD8">
        <w:t>naprawa sprzętu jednostek obsługiwanych oraz koordynacja teleinformatycznych usług zewnętrznych.</w:t>
      </w:r>
    </w:p>
    <w:p w:rsidR="004B70C9" w:rsidRPr="00AD0511" w:rsidRDefault="004B70C9" w:rsidP="00AD0511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Zadania wieloosobowego stanowiska ds. ewidencji mienia obejmują obsługę ewidencji składników majątkowych CUW oraz jednostek obsługiwanych, w szczególności:</w:t>
      </w:r>
    </w:p>
    <w:p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 xml:space="preserve">prowadzenie na bieżąco elektronicznej ewidencji analitycznej środków trwałych </w:t>
      </w:r>
      <w:r w:rsidRPr="00AD0511">
        <w:rPr>
          <w:rFonts w:ascii="Times New Roman" w:hAnsi="Times New Roman" w:cs="Times New Roman"/>
        </w:rPr>
        <w:br/>
        <w:t>i nietrwałych;</w:t>
      </w:r>
    </w:p>
    <w:p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przygotowywanie raportów i sprawozdań dot. ewidencji analitycznej środków trwałych i nietrwałych;</w:t>
      </w:r>
    </w:p>
    <w:p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zestawianie różnic pomiędzy ewidencją analityczną i spisem z natury;</w:t>
      </w:r>
    </w:p>
    <w:p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udzielanie komisji inwentaryzacyjnej i zespołom spisowym wsparcia merytorycznego przy inwentaryzacji.</w:t>
      </w:r>
    </w:p>
    <w:p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lastRenderedPageBreak/>
        <w:t>Zadania Oddziału Kadr i Płac w zakresie jednostek polityki społecznej i CUW obejmują w szczególności:</w:t>
      </w:r>
    </w:p>
    <w:p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ewidencjonowanie danych o zatrudnieniu i wynagradzaniu;</w:t>
      </w:r>
    </w:p>
    <w:p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prowadzenie dokumentacji i akt osobowych pracowników oraz kierowników jednostek obsługiwanych;</w:t>
      </w:r>
      <w:bookmarkStart w:id="23" w:name="_Hlk31957747"/>
    </w:p>
    <w:p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sporządzanie list wynagrodzeń pracowników;</w:t>
      </w:r>
    </w:p>
    <w:p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dokonywanie wypłat wynagrodzeń pracowników;</w:t>
      </w:r>
    </w:p>
    <w:p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dokonywanie rozliczeń z urzędami skarbowymi, Zakładem Ubezpieczeń Społecznych i innymi urzędami;</w:t>
      </w:r>
    </w:p>
    <w:p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wystawianie zaświadczeń dla pracowników;</w:t>
      </w:r>
    </w:p>
    <w:p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prowadzenie sprawozdawczości statystycznej z zakresu zatrudnienia i płac;</w:t>
      </w:r>
    </w:p>
    <w:p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obsługa zakładowego funduszu świadczeń socjalnych dla jednostek polityki społecznej.</w:t>
      </w:r>
    </w:p>
    <w:p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bookmarkStart w:id="24" w:name="_Hlk29387860"/>
      <w:bookmarkEnd w:id="23"/>
      <w:r w:rsidRPr="00A86BD8">
        <w:t>Zadania Oddziału Finansowego I obejmują</w:t>
      </w:r>
      <w:bookmarkEnd w:id="24"/>
      <w:r w:rsidRPr="00A86BD8">
        <w:t xml:space="preserve"> w szczególności:</w:t>
      </w:r>
    </w:p>
    <w:p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bookmarkStart w:id="25" w:name="_Hlk29386213"/>
      <w:r w:rsidRPr="00A86BD8">
        <w:t>prowadzenie ksiąg rachunkowych;</w:t>
      </w:r>
    </w:p>
    <w:p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prowadzenie rachunków bankowych;</w:t>
      </w:r>
    </w:p>
    <w:p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udzielanie pomocy kierownikom jednostek obsługiwanych w tworzeniu i zmianach planów finansowych;</w:t>
      </w:r>
    </w:p>
    <w:p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bieżące analizowanie i nadzorowanie realizacji planów finansowych;</w:t>
      </w:r>
    </w:p>
    <w:p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dokonywanie rozliczeń dla potrzeb zbiorczej cząstkowej deklaracji VAT-7;</w:t>
      </w:r>
    </w:p>
    <w:p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 xml:space="preserve">sporządzanie sprawozdań finansowych przewidzianych prawem we współpracy </w:t>
      </w:r>
      <w:r w:rsidRPr="00A86BD8">
        <w:br/>
        <w:t>z kierownikami jednostek obsługiwanych;</w:t>
      </w:r>
    </w:p>
    <w:p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rozliczanie inwentaryzacji aktywów i pasywów oraz ustalanie wyniku finansowego;</w:t>
      </w:r>
    </w:p>
    <w:p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 xml:space="preserve">gromadzenie i przechowywanie dowodów księgowej dokumentacji finansowej </w:t>
      </w:r>
      <w:r w:rsidRPr="00A86BD8">
        <w:br/>
        <w:t>(i innej);</w:t>
      </w:r>
    </w:p>
    <w:p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realizację wypłat świadczeń w ramach ZFŚS.</w:t>
      </w:r>
    </w:p>
    <w:p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Oddziału Finansowego II obejmują w szczególności:</w:t>
      </w:r>
    </w:p>
    <w:p w:rsidR="008548E5" w:rsidRPr="00A86BD8" w:rsidRDefault="008548E5" w:rsidP="00A86BD8">
      <w:pPr>
        <w:pStyle w:val="NormalnyWeb"/>
        <w:numPr>
          <w:ilvl w:val="0"/>
          <w:numId w:val="18"/>
        </w:numPr>
        <w:spacing w:after="0" w:line="360" w:lineRule="auto"/>
        <w:ind w:right="57"/>
        <w:jc w:val="both"/>
      </w:pPr>
      <w:r w:rsidRPr="00A86BD8">
        <w:t>zakres opisany w ust. 7;</w:t>
      </w:r>
    </w:p>
    <w:p w:rsidR="008548E5" w:rsidRPr="00A86BD8" w:rsidRDefault="008548E5" w:rsidP="00A86BD8">
      <w:pPr>
        <w:pStyle w:val="NormalnyWeb"/>
        <w:numPr>
          <w:ilvl w:val="0"/>
          <w:numId w:val="18"/>
        </w:numPr>
        <w:spacing w:after="0" w:line="360" w:lineRule="auto"/>
        <w:ind w:right="57"/>
        <w:jc w:val="both"/>
      </w:pPr>
      <w:r w:rsidRPr="00A86BD8">
        <w:t>sporządzanie analiz na potrzeby CUW;</w:t>
      </w:r>
    </w:p>
    <w:p w:rsidR="008548E5" w:rsidRPr="00A86BD8" w:rsidRDefault="008548E5" w:rsidP="00A86BD8">
      <w:pPr>
        <w:pStyle w:val="NormalnyWeb"/>
        <w:numPr>
          <w:ilvl w:val="0"/>
          <w:numId w:val="18"/>
        </w:numPr>
        <w:spacing w:after="0" w:line="360" w:lineRule="auto"/>
        <w:ind w:right="57"/>
        <w:jc w:val="both"/>
      </w:pPr>
      <w:r w:rsidRPr="00A86BD8">
        <w:t>obsługę Poznańskiego Ośrodka Specjalistycznych Usług Medycznych zgodnie z zakresem określonym w statucie.</w:t>
      </w:r>
    </w:p>
    <w:bookmarkEnd w:id="25"/>
    <w:p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Zespołu radców prawnych obejmują obsługę prawną CUW oraz jednostek obsługiwanych, w szczególności:</w:t>
      </w:r>
    </w:p>
    <w:p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>udzielanie porad i konsultacji prawnych;</w:t>
      </w:r>
    </w:p>
    <w:p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lastRenderedPageBreak/>
        <w:t>sporządzanie opinii prawnych;</w:t>
      </w:r>
    </w:p>
    <w:p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>opracowywanie projektów aktów prawnych;</w:t>
      </w:r>
    </w:p>
    <w:p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>akceptację pod względem prawnym projektów umów;</w:t>
      </w:r>
    </w:p>
    <w:p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>analizę zmian przepisów prawa w aspekcie zadań realizowanych przez CUW oraz jednostki obsługiwane oraz sporządzanie podsumowań z ww. zmian;</w:t>
      </w:r>
    </w:p>
    <w:p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>występowanie przed urzędami i sądami w charakterze pełnomocnika.</w:t>
      </w:r>
    </w:p>
    <w:p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426" w:right="74" w:hanging="426"/>
        <w:jc w:val="both"/>
      </w:pPr>
      <w:r w:rsidRPr="00A86BD8">
        <w:t>Dyrektor CUW może wyznaczyć Zastępcę lub inną osobę spośród pracowników CUW, która w jego imieniu będzie przekazywała radcom prawnym jego polecenia oraz informacje zwrotne o stanie realizacji zadań.</w:t>
      </w:r>
    </w:p>
    <w:p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426" w:right="74" w:hanging="426"/>
        <w:jc w:val="both"/>
      </w:pPr>
      <w:r w:rsidRPr="00A86BD8">
        <w:t>Do zadań wszystkich oddziałów i stanowisk pracy należy podejmowanie wspólnych działań w zakresie optymalizacji działalności i poprawy jakości usług świadczonych przez Centrum Usług Wspólnych w Poznaniu.</w:t>
      </w:r>
    </w:p>
    <w:p w:rsidR="008548E5" w:rsidRPr="00A86BD8" w:rsidRDefault="008548E5" w:rsidP="00A86BD8">
      <w:pPr>
        <w:pStyle w:val="Tekstpodstawowy"/>
        <w:tabs>
          <w:tab w:val="left" w:pos="355"/>
        </w:tabs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26" w:name="bookmark193"/>
      <w:bookmarkStart w:id="27" w:name="bookmark192"/>
      <w:bookmarkStart w:id="28" w:name="bookmark191"/>
      <w:r w:rsidRPr="00A86BD8">
        <w:rPr>
          <w:rFonts w:ascii="Times New Roman" w:hAnsi="Times New Roman"/>
          <w:sz w:val="24"/>
          <w:szCs w:val="24"/>
        </w:rPr>
        <w:t>§</w:t>
      </w:r>
      <w:bookmarkEnd w:id="26"/>
      <w:bookmarkEnd w:id="27"/>
      <w:bookmarkEnd w:id="28"/>
      <w:r w:rsidRPr="00A86BD8">
        <w:rPr>
          <w:rFonts w:ascii="Times New Roman" w:hAnsi="Times New Roman"/>
          <w:sz w:val="24"/>
          <w:szCs w:val="24"/>
        </w:rPr>
        <w:t xml:space="preserve"> 6</w:t>
      </w: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</w:pPr>
      <w:bookmarkStart w:id="29" w:name="bookmark194"/>
      <w:bookmarkEnd w:id="29"/>
      <w:r w:rsidRPr="00A86BD8">
        <w:t>Schemat struktury organizacyjnej CUW oraz zasady podporządkowania poszczególnych komórek organizacyjnych przedstawia załącznik nr 1 do Regulaminu.</w:t>
      </w:r>
    </w:p>
    <w:p w:rsidR="008548E5" w:rsidRPr="00A86BD8" w:rsidRDefault="008548E5" w:rsidP="00A86BD8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</w:pPr>
      <w:r w:rsidRPr="00A86BD8">
        <w:t>Liczba etatów CUW określona jest w załączniku numer 2 do Regulaminu.</w:t>
      </w:r>
    </w:p>
    <w:p w:rsidR="008548E5" w:rsidRPr="00A86BD8" w:rsidRDefault="008548E5" w:rsidP="00A86BD8">
      <w:pPr>
        <w:pStyle w:val="Tekstpodstawowy"/>
        <w:tabs>
          <w:tab w:val="left" w:pos="354"/>
        </w:tabs>
        <w:jc w:val="both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5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Zasady aprobaty i podpisywania pism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0" w:name="bookmark223"/>
      <w:bookmarkStart w:id="31" w:name="bookmark222"/>
      <w:bookmarkStart w:id="32" w:name="bookmark221"/>
      <w:r w:rsidRPr="00A86BD8">
        <w:rPr>
          <w:rFonts w:ascii="Times New Roman" w:hAnsi="Times New Roman"/>
          <w:sz w:val="24"/>
          <w:szCs w:val="24"/>
        </w:rPr>
        <w:t xml:space="preserve">§ </w:t>
      </w:r>
      <w:bookmarkEnd w:id="30"/>
      <w:bookmarkEnd w:id="31"/>
      <w:bookmarkEnd w:id="32"/>
      <w:r w:rsidRPr="00A86BD8">
        <w:rPr>
          <w:rFonts w:ascii="Times New Roman" w:hAnsi="Times New Roman"/>
          <w:sz w:val="24"/>
          <w:szCs w:val="24"/>
        </w:rPr>
        <w:t>7</w:t>
      </w: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NormalnyWeb"/>
        <w:numPr>
          <w:ilvl w:val="0"/>
          <w:numId w:val="25"/>
        </w:numPr>
        <w:spacing w:after="0" w:line="360" w:lineRule="auto"/>
        <w:ind w:left="284" w:right="57" w:hanging="284"/>
        <w:jc w:val="both"/>
      </w:pPr>
      <w:r w:rsidRPr="00A86BD8">
        <w:t>Dyrektor CUW podpisuje pisma w sprawach:</w:t>
      </w:r>
    </w:p>
    <w:p w:rsidR="008548E5" w:rsidRPr="00A86BD8" w:rsidRDefault="008548E5" w:rsidP="00A86BD8">
      <w:pPr>
        <w:pStyle w:val="NormalnyWeb"/>
        <w:numPr>
          <w:ilvl w:val="0"/>
          <w:numId w:val="26"/>
        </w:numPr>
        <w:spacing w:after="0" w:line="360" w:lineRule="auto"/>
        <w:ind w:right="57"/>
        <w:jc w:val="both"/>
      </w:pPr>
      <w:r w:rsidRPr="00A86BD8">
        <w:t>należących do jego kompetencji;</w:t>
      </w:r>
    </w:p>
    <w:p w:rsidR="008548E5" w:rsidRPr="00A86BD8" w:rsidRDefault="008548E5" w:rsidP="00A86BD8">
      <w:pPr>
        <w:pStyle w:val="NormalnyWeb"/>
        <w:numPr>
          <w:ilvl w:val="0"/>
          <w:numId w:val="26"/>
        </w:numPr>
        <w:spacing w:after="0" w:line="360" w:lineRule="auto"/>
        <w:ind w:right="57"/>
        <w:jc w:val="both"/>
      </w:pPr>
      <w:r w:rsidRPr="00A86BD8">
        <w:t>każdorazowo zastrzeżonych.</w:t>
      </w:r>
    </w:p>
    <w:p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 xml:space="preserve">2. </w:t>
      </w:r>
      <w:r w:rsidR="009867B5">
        <w:t>W</w:t>
      </w:r>
      <w:r w:rsidR="009867B5" w:rsidRPr="00A86BD8">
        <w:t xml:space="preserve"> przypadku pism opisanych w</w:t>
      </w:r>
      <w:r w:rsidR="009867B5">
        <w:t> </w:t>
      </w:r>
      <w:r w:rsidR="009867B5" w:rsidRPr="00A86BD8">
        <w:t>ust. 1 pkt 2</w:t>
      </w:r>
      <w:r w:rsidR="009867B5">
        <w:t xml:space="preserve"> </w:t>
      </w:r>
      <w:r w:rsidRPr="00A86BD8">
        <w:t>Zastępc</w:t>
      </w:r>
      <w:r w:rsidR="009867B5">
        <w:t>a</w:t>
      </w:r>
      <w:r w:rsidRPr="00A86BD8">
        <w:t xml:space="preserve"> Dyrektora oraz Główn</w:t>
      </w:r>
      <w:r w:rsidR="009867B5">
        <w:t>y</w:t>
      </w:r>
      <w:r w:rsidRPr="00A86BD8">
        <w:t xml:space="preserve"> Księgow</w:t>
      </w:r>
      <w:r w:rsidR="009867B5">
        <w:t>y</w:t>
      </w:r>
      <w:r w:rsidRPr="00A86BD8">
        <w:t xml:space="preserve"> wstępn</w:t>
      </w:r>
      <w:r w:rsidR="009867B5">
        <w:t>ie</w:t>
      </w:r>
      <w:r w:rsidRPr="00A86BD8">
        <w:t xml:space="preserve"> aprob</w:t>
      </w:r>
      <w:r w:rsidR="009867B5">
        <w:t>ują</w:t>
      </w:r>
      <w:r w:rsidRPr="00A86BD8">
        <w:t xml:space="preserve"> pism</w:t>
      </w:r>
      <w:r w:rsidR="009867B5">
        <w:t>a</w:t>
      </w:r>
      <w:r w:rsidRPr="00A86BD8">
        <w:t xml:space="preserve"> należąc</w:t>
      </w:r>
      <w:r w:rsidR="009867B5">
        <w:t>e</w:t>
      </w:r>
      <w:r w:rsidRPr="00A86BD8">
        <w:t xml:space="preserve"> do zadań nadzorowanych oddziałów oraz stanowisk.</w:t>
      </w:r>
    </w:p>
    <w:p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>3. Kierownik oddziału aprobuje wstępnie pismo w sprawach skierowanych do załatwienia przez poszczególne oddziały.</w:t>
      </w:r>
    </w:p>
    <w:p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>4. Bezpośredni przełożony parafuje przed przedłożeniem Dyrektorowi wnioski o urlop podległych pracowników zawierające także parafkę osoby zastępującej.</w:t>
      </w:r>
    </w:p>
    <w:p w:rsidR="008548E5" w:rsidRDefault="008548E5" w:rsidP="00A86BD8">
      <w:pPr>
        <w:pStyle w:val="Tekstpodstawowy"/>
        <w:tabs>
          <w:tab w:val="left" w:pos="905"/>
        </w:tabs>
        <w:ind w:left="420"/>
        <w:rPr>
          <w:rFonts w:ascii="Times New Roman" w:hAnsi="Times New Roman"/>
          <w:sz w:val="24"/>
          <w:szCs w:val="24"/>
        </w:rPr>
      </w:pPr>
    </w:p>
    <w:p w:rsidR="00333BD8" w:rsidRPr="00A86BD8" w:rsidRDefault="00333BD8" w:rsidP="00A86BD8">
      <w:pPr>
        <w:pStyle w:val="Tekstpodstawowy"/>
        <w:tabs>
          <w:tab w:val="left" w:pos="905"/>
        </w:tabs>
        <w:ind w:left="420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3" w:name="bookmark238"/>
      <w:bookmarkStart w:id="34" w:name="bookmark237"/>
      <w:bookmarkStart w:id="35" w:name="bookmark236"/>
      <w:r w:rsidRPr="00A86BD8">
        <w:rPr>
          <w:rFonts w:ascii="Times New Roman" w:hAnsi="Times New Roman"/>
          <w:sz w:val="24"/>
          <w:szCs w:val="24"/>
        </w:rPr>
        <w:t>§</w:t>
      </w:r>
      <w:bookmarkEnd w:id="33"/>
      <w:bookmarkEnd w:id="34"/>
      <w:bookmarkEnd w:id="35"/>
      <w:r w:rsidRPr="00A86BD8">
        <w:rPr>
          <w:rFonts w:ascii="Times New Roman" w:hAnsi="Times New Roman"/>
          <w:sz w:val="24"/>
          <w:szCs w:val="24"/>
        </w:rPr>
        <w:t xml:space="preserve"> 8</w:t>
      </w:r>
    </w:p>
    <w:p w:rsidR="008548E5" w:rsidRPr="00A86BD8" w:rsidRDefault="008548E5" w:rsidP="00A86BD8">
      <w:pPr>
        <w:pStyle w:val="NormalnyWeb"/>
        <w:spacing w:after="0" w:line="360" w:lineRule="auto"/>
        <w:ind w:right="57"/>
        <w:jc w:val="both"/>
        <w:rPr>
          <w:b/>
          <w:bCs/>
          <w:lang w:eastAsia="en-US"/>
        </w:rPr>
      </w:pPr>
    </w:p>
    <w:p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Dla zapewnienia jednolitego oznakowania akt CUW stosuje się symbolikę „CUW”.</w:t>
      </w:r>
    </w:p>
    <w:p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Dla rozróżnienia pism wprowadza się następujące symbole: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DN – Dyrektor;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ZD – Zastępca Dyrektora;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GK – Główny Księgowy;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ZGK – Zastępca Głównego Księgowego;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SOS – stanowisko ds. organizacyjnych i obsługi sekretariatu; 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SAZ – wieloosobowe stanowisko ds. administracyjnych i zamówień; 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SUN – stanowisko ds. utrzymania nieruchomości i koordynacji bhp;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SIT – stanowisko ds. obsługi IT; 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OKP – Oddział Kadr i Płac; 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OF1 – Oddział Finansowy I; 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OF2 – Oddział Finansowy II;</w:t>
      </w:r>
    </w:p>
    <w:p w:rsidR="00333BD8" w:rsidRDefault="00333BD8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>
        <w:t xml:space="preserve">GEM – wieloosobowe </w:t>
      </w:r>
      <w:r>
        <w:rPr>
          <w:color w:val="000000"/>
        </w:rPr>
        <w:t>stanowisko ds. ewidencji mienia;</w:t>
      </w:r>
    </w:p>
    <w:p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ZRP – Zespół radców prawnych.</w:t>
      </w:r>
    </w:p>
    <w:p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Podstawową formą komunikacji CUW z jednostkami obsługiwanymi jest forma elektroniczna.</w:t>
      </w:r>
    </w:p>
    <w:p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Zakres obiegu dokumentacji finansowo-księgowej oraz zasady komunikacji za pomocą systemu informatycznego określa zarządzenie Dyrektora CUW.</w:t>
      </w:r>
    </w:p>
    <w:p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W przypadku konieczności dostarczenia wymaganych prawem dokumentów papierowych postanowienia ust. 4 stosuje się odpowiednio.</w:t>
      </w:r>
    </w:p>
    <w:p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Adres poczty elektronicznej CUW: cuw@m.poznan.pl</w:t>
      </w:r>
      <w:r w:rsidRPr="00A86BD8">
        <w:rPr>
          <w:rStyle w:val="Hipercze"/>
        </w:rPr>
        <w:t>.</w:t>
      </w:r>
    </w:p>
    <w:p w:rsidR="008548E5" w:rsidRPr="00A86BD8" w:rsidRDefault="008548E5" w:rsidP="00A86BD8">
      <w:pPr>
        <w:spacing w:line="360" w:lineRule="auto"/>
        <w:rPr>
          <w:rFonts w:ascii="Times New Roman" w:hAnsi="Times New Roman" w:cs="Times New Roman"/>
          <w:color w:val="auto"/>
        </w:rPr>
      </w:pP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6</w:t>
      </w:r>
    </w:p>
    <w:p w:rsidR="008548E5" w:rsidRPr="00A86BD8" w:rsidRDefault="008548E5" w:rsidP="00A86BD8">
      <w:pPr>
        <w:pStyle w:val="NormalnyWeb"/>
        <w:keepNext/>
        <w:spacing w:after="0" w:line="360" w:lineRule="auto"/>
        <w:ind w:right="74"/>
        <w:jc w:val="center"/>
      </w:pPr>
      <w:r w:rsidRPr="00A86BD8">
        <w:rPr>
          <w:b/>
          <w:bCs/>
        </w:rPr>
        <w:t>Postanowienia końcowe</w:t>
      </w:r>
    </w:p>
    <w:p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6" w:name="bookmark250"/>
      <w:bookmarkStart w:id="37" w:name="bookmark249"/>
      <w:bookmarkStart w:id="38" w:name="bookmark248"/>
      <w:r w:rsidRPr="00A86BD8">
        <w:rPr>
          <w:rFonts w:ascii="Times New Roman" w:hAnsi="Times New Roman"/>
          <w:sz w:val="24"/>
          <w:szCs w:val="24"/>
        </w:rPr>
        <w:t>§</w:t>
      </w:r>
      <w:bookmarkEnd w:id="36"/>
      <w:bookmarkEnd w:id="37"/>
      <w:bookmarkEnd w:id="38"/>
      <w:r w:rsidRPr="00A86BD8">
        <w:rPr>
          <w:rFonts w:ascii="Times New Roman" w:hAnsi="Times New Roman"/>
          <w:sz w:val="24"/>
          <w:szCs w:val="24"/>
        </w:rPr>
        <w:t xml:space="preserve"> 9</w:t>
      </w:r>
    </w:p>
    <w:p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8548E5" w:rsidRPr="00A86BD8" w:rsidRDefault="008548E5" w:rsidP="00A86BD8">
      <w:pPr>
        <w:pStyle w:val="NormalnyWeb"/>
        <w:numPr>
          <w:ilvl w:val="0"/>
          <w:numId w:val="29"/>
        </w:numPr>
        <w:spacing w:after="0" w:line="360" w:lineRule="auto"/>
        <w:ind w:left="284" w:right="57" w:hanging="284"/>
        <w:jc w:val="both"/>
      </w:pPr>
      <w:bookmarkStart w:id="39" w:name="bookmark252"/>
      <w:bookmarkStart w:id="40" w:name="bookmark251"/>
      <w:bookmarkEnd w:id="39"/>
      <w:bookmarkEnd w:id="40"/>
      <w:r w:rsidRPr="00A86BD8">
        <w:t>W sprawach nieokreślonych Regulaminem stosuje się powszechnie obowiązujące przepisy.</w:t>
      </w:r>
    </w:p>
    <w:p w:rsidR="008548E5" w:rsidRPr="00A86BD8" w:rsidRDefault="008548E5" w:rsidP="00A86BD8">
      <w:pPr>
        <w:pStyle w:val="NormalnyWeb"/>
        <w:numPr>
          <w:ilvl w:val="0"/>
          <w:numId w:val="29"/>
        </w:numPr>
        <w:spacing w:after="0" w:line="360" w:lineRule="auto"/>
        <w:ind w:left="284" w:right="57" w:hanging="284"/>
        <w:jc w:val="both"/>
      </w:pPr>
      <w:r w:rsidRPr="00A86BD8">
        <w:t>Zmiany w treści Regulaminu wprowadza się w formie pisemnych aneksów.</w:t>
      </w:r>
    </w:p>
    <w:p w:rsidR="008548E5" w:rsidRPr="00A86BD8" w:rsidRDefault="008548E5" w:rsidP="00A86BD8">
      <w:pPr>
        <w:spacing w:line="360" w:lineRule="auto"/>
        <w:rPr>
          <w:rFonts w:ascii="Times New Roman" w:hAnsi="Times New Roman" w:cs="Times New Roman"/>
        </w:rPr>
      </w:pPr>
    </w:p>
    <w:sectPr w:rsidR="008548E5" w:rsidRPr="00A86BD8" w:rsidSect="00B6719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C9" w:rsidRDefault="006127C9">
      <w:r>
        <w:separator/>
      </w:r>
    </w:p>
  </w:endnote>
  <w:endnote w:type="continuationSeparator" w:id="0">
    <w:p w:rsidR="006127C9" w:rsidRDefault="0061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C9" w:rsidRDefault="006127C9">
      <w:r>
        <w:separator/>
      </w:r>
    </w:p>
  </w:footnote>
  <w:footnote w:type="continuationSeparator" w:id="0">
    <w:p w:rsidR="006127C9" w:rsidRDefault="00612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E5" w:rsidRDefault="008548E5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5B3"/>
    <w:multiLevelType w:val="hybridMultilevel"/>
    <w:tmpl w:val="5B4A9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449E"/>
    <w:multiLevelType w:val="hybridMultilevel"/>
    <w:tmpl w:val="2C74D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C2763"/>
    <w:multiLevelType w:val="hybridMultilevel"/>
    <w:tmpl w:val="8A381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50FE8"/>
    <w:multiLevelType w:val="hybridMultilevel"/>
    <w:tmpl w:val="C5525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26735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B34DE"/>
    <w:multiLevelType w:val="hybridMultilevel"/>
    <w:tmpl w:val="A8B2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C0254C"/>
    <w:multiLevelType w:val="hybridMultilevel"/>
    <w:tmpl w:val="26E0D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06CA"/>
    <w:multiLevelType w:val="hybridMultilevel"/>
    <w:tmpl w:val="55669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8480D"/>
    <w:multiLevelType w:val="hybridMultilevel"/>
    <w:tmpl w:val="CB96E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85E5D"/>
    <w:multiLevelType w:val="hybridMultilevel"/>
    <w:tmpl w:val="D6CAA7C8"/>
    <w:lvl w:ilvl="0" w:tplc="1ACE99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A24E0"/>
    <w:multiLevelType w:val="hybridMultilevel"/>
    <w:tmpl w:val="F692D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762A2"/>
    <w:multiLevelType w:val="hybridMultilevel"/>
    <w:tmpl w:val="3FB8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F2D03"/>
    <w:multiLevelType w:val="hybridMultilevel"/>
    <w:tmpl w:val="847E33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4E7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73620E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B07A9"/>
    <w:multiLevelType w:val="hybridMultilevel"/>
    <w:tmpl w:val="355ECD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1CC67EF"/>
    <w:multiLevelType w:val="hybridMultilevel"/>
    <w:tmpl w:val="28328E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5EB19EA"/>
    <w:multiLevelType w:val="hybridMultilevel"/>
    <w:tmpl w:val="E120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879A3"/>
    <w:multiLevelType w:val="hybridMultilevel"/>
    <w:tmpl w:val="C2608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27118"/>
    <w:multiLevelType w:val="hybridMultilevel"/>
    <w:tmpl w:val="16AAE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F65AD"/>
    <w:multiLevelType w:val="multilevel"/>
    <w:tmpl w:val="ED22C1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DF3463"/>
    <w:multiLevelType w:val="hybridMultilevel"/>
    <w:tmpl w:val="8BD0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144BE"/>
    <w:multiLevelType w:val="hybridMultilevel"/>
    <w:tmpl w:val="FDF41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82B3E"/>
    <w:multiLevelType w:val="hybridMultilevel"/>
    <w:tmpl w:val="2946B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91030"/>
    <w:multiLevelType w:val="hybridMultilevel"/>
    <w:tmpl w:val="756AF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737F53"/>
    <w:multiLevelType w:val="hybridMultilevel"/>
    <w:tmpl w:val="D3528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15FB7"/>
    <w:multiLevelType w:val="hybridMultilevel"/>
    <w:tmpl w:val="6F905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50006"/>
    <w:multiLevelType w:val="hybridMultilevel"/>
    <w:tmpl w:val="3620E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3537F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84746"/>
    <w:multiLevelType w:val="multilevel"/>
    <w:tmpl w:val="1D2A5F4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9">
    <w:nsid w:val="71C314A1"/>
    <w:multiLevelType w:val="hybridMultilevel"/>
    <w:tmpl w:val="20D4C4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A55CD1"/>
    <w:multiLevelType w:val="hybridMultilevel"/>
    <w:tmpl w:val="FC90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04240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156C7"/>
    <w:multiLevelType w:val="hybridMultilevel"/>
    <w:tmpl w:val="9B4A010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CE3F0E"/>
    <w:multiLevelType w:val="hybridMultilevel"/>
    <w:tmpl w:val="77BA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80F83"/>
    <w:multiLevelType w:val="hybridMultilevel"/>
    <w:tmpl w:val="9F24C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2"/>
  </w:num>
  <w:num w:numId="4">
    <w:abstractNumId w:val="5"/>
  </w:num>
  <w:num w:numId="5">
    <w:abstractNumId w:val="32"/>
  </w:num>
  <w:num w:numId="6">
    <w:abstractNumId w:val="14"/>
  </w:num>
  <w:num w:numId="7">
    <w:abstractNumId w:val="13"/>
  </w:num>
  <w:num w:numId="8">
    <w:abstractNumId w:val="17"/>
  </w:num>
  <w:num w:numId="9">
    <w:abstractNumId w:val="10"/>
  </w:num>
  <w:num w:numId="10">
    <w:abstractNumId w:val="21"/>
  </w:num>
  <w:num w:numId="11">
    <w:abstractNumId w:val="26"/>
  </w:num>
  <w:num w:numId="12">
    <w:abstractNumId w:val="20"/>
  </w:num>
  <w:num w:numId="13">
    <w:abstractNumId w:val="29"/>
  </w:num>
  <w:num w:numId="14">
    <w:abstractNumId w:val="27"/>
  </w:num>
  <w:num w:numId="15">
    <w:abstractNumId w:val="25"/>
  </w:num>
  <w:num w:numId="16">
    <w:abstractNumId w:val="6"/>
  </w:num>
  <w:num w:numId="17">
    <w:abstractNumId w:val="1"/>
  </w:num>
  <w:num w:numId="18">
    <w:abstractNumId w:val="24"/>
  </w:num>
  <w:num w:numId="19">
    <w:abstractNumId w:val="3"/>
  </w:num>
  <w:num w:numId="20">
    <w:abstractNumId w:val="30"/>
  </w:num>
  <w:num w:numId="21">
    <w:abstractNumId w:val="0"/>
  </w:num>
  <w:num w:numId="22">
    <w:abstractNumId w:val="34"/>
  </w:num>
  <w:num w:numId="23">
    <w:abstractNumId w:val="4"/>
  </w:num>
  <w:num w:numId="24">
    <w:abstractNumId w:val="16"/>
  </w:num>
  <w:num w:numId="25">
    <w:abstractNumId w:val="18"/>
  </w:num>
  <w:num w:numId="26">
    <w:abstractNumId w:val="2"/>
  </w:num>
  <w:num w:numId="27">
    <w:abstractNumId w:val="33"/>
  </w:num>
  <w:num w:numId="28">
    <w:abstractNumId w:val="23"/>
  </w:num>
  <w:num w:numId="29">
    <w:abstractNumId w:val="22"/>
  </w:num>
  <w:num w:numId="30">
    <w:abstractNumId w:val="9"/>
  </w:num>
  <w:num w:numId="31">
    <w:abstractNumId w:val="15"/>
  </w:num>
  <w:num w:numId="32">
    <w:abstractNumId w:val="31"/>
  </w:num>
  <w:num w:numId="33">
    <w:abstractNumId w:val="8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B0"/>
    <w:rsid w:val="000A0485"/>
    <w:rsid w:val="00105501"/>
    <w:rsid w:val="002C4769"/>
    <w:rsid w:val="00333BD8"/>
    <w:rsid w:val="003731DF"/>
    <w:rsid w:val="003C7253"/>
    <w:rsid w:val="003D704F"/>
    <w:rsid w:val="003E022B"/>
    <w:rsid w:val="003F50D2"/>
    <w:rsid w:val="004146AA"/>
    <w:rsid w:val="0046092F"/>
    <w:rsid w:val="004B70C9"/>
    <w:rsid w:val="005171A8"/>
    <w:rsid w:val="006127C9"/>
    <w:rsid w:val="00664F68"/>
    <w:rsid w:val="0078620D"/>
    <w:rsid w:val="007B32A4"/>
    <w:rsid w:val="00801B6F"/>
    <w:rsid w:val="008548E5"/>
    <w:rsid w:val="00865E42"/>
    <w:rsid w:val="00963F07"/>
    <w:rsid w:val="009867B5"/>
    <w:rsid w:val="009F5F57"/>
    <w:rsid w:val="00A707DA"/>
    <w:rsid w:val="00A80664"/>
    <w:rsid w:val="00A86BD8"/>
    <w:rsid w:val="00AA47CF"/>
    <w:rsid w:val="00AC5865"/>
    <w:rsid w:val="00AD0511"/>
    <w:rsid w:val="00B049E0"/>
    <w:rsid w:val="00B67194"/>
    <w:rsid w:val="00C814AD"/>
    <w:rsid w:val="00D13FE1"/>
    <w:rsid w:val="00E529E0"/>
    <w:rsid w:val="00E957B0"/>
    <w:rsid w:val="00F348A6"/>
    <w:rsid w:val="00F86BDF"/>
    <w:rsid w:val="00F87B80"/>
    <w:rsid w:val="00FB5FF5"/>
    <w:rsid w:val="00F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B0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E957B0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57B0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957B0"/>
    <w:pPr>
      <w:spacing w:line="360" w:lineRule="auto"/>
    </w:pPr>
    <w:rPr>
      <w:rFonts w:cs="Times New Roman"/>
      <w:color w:val="auto"/>
      <w:sz w:val="22"/>
      <w:szCs w:val="22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rsid w:val="004614B9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57B0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E957B0"/>
    <w:pPr>
      <w:spacing w:after="280" w:line="360" w:lineRule="auto"/>
      <w:jc w:val="center"/>
      <w:outlineLvl w:val="3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957B0"/>
    <w:pPr>
      <w:widowControl/>
      <w:suppressAutoHyphens w:val="0"/>
      <w:spacing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rsid w:val="00E957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E95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7B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9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DA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C5865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B0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E957B0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57B0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957B0"/>
    <w:pPr>
      <w:spacing w:line="360" w:lineRule="auto"/>
    </w:pPr>
    <w:rPr>
      <w:rFonts w:cs="Times New Roman"/>
      <w:color w:val="auto"/>
      <w:sz w:val="22"/>
      <w:szCs w:val="22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rsid w:val="004614B9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57B0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E957B0"/>
    <w:pPr>
      <w:spacing w:after="280" w:line="360" w:lineRule="auto"/>
      <w:jc w:val="center"/>
      <w:outlineLvl w:val="3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957B0"/>
    <w:pPr>
      <w:widowControl/>
      <w:suppressAutoHyphens w:val="0"/>
      <w:spacing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rsid w:val="00E957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E95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7B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9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DA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C5865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1583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Koczorowska-Siwik</dc:creator>
  <cp:lastModifiedBy>Bartosz Wojciech</cp:lastModifiedBy>
  <cp:revision>3</cp:revision>
  <dcterms:created xsi:type="dcterms:W3CDTF">2021-11-17T14:25:00Z</dcterms:created>
  <dcterms:modified xsi:type="dcterms:W3CDTF">2021-11-17T14:35:00Z</dcterms:modified>
</cp:coreProperties>
</file>