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1276">
          <w:t>913/2021/P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1276">
        <w:rPr>
          <w:b/>
          <w:sz w:val="28"/>
        </w:rPr>
        <w:fldChar w:fldCharType="separate"/>
      </w:r>
      <w:r w:rsidR="003E1276">
        <w:rPr>
          <w:b/>
          <w:sz w:val="28"/>
        </w:rPr>
        <w:t>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E12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1276">
              <w:rPr>
                <w:b/>
                <w:sz w:val="24"/>
                <w:szCs w:val="24"/>
              </w:rPr>
              <w:fldChar w:fldCharType="separate"/>
            </w:r>
            <w:r w:rsidR="003E1276">
              <w:rPr>
                <w:b/>
                <w:sz w:val="24"/>
                <w:szCs w:val="24"/>
              </w:rPr>
              <w:t xml:space="preserve">nabycia na rzecz Miasta Poznania prawa własności działek położnych przy ul. Ułańskiej w Poznaniu, oznaczonych geodezyjnie jako działki nr 46/29 oraz 46/34 arkusz 12, obręb Łazarz, zapisanych w księdze wieczystej o numerze PO1P/00117085/6.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1276" w:rsidP="003E12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E1276">
        <w:rPr>
          <w:color w:val="000000"/>
          <w:sz w:val="24"/>
          <w:szCs w:val="24"/>
        </w:rPr>
        <w:t>Na podstawie art. 30 ust. 1 w zw. z art. 7 ust. 1 pkt 2 ustawy z dnia 8 marca 1990 r. o</w:t>
      </w:r>
      <w:r w:rsidR="007210AA">
        <w:rPr>
          <w:color w:val="000000"/>
          <w:sz w:val="24"/>
          <w:szCs w:val="24"/>
        </w:rPr>
        <w:t> </w:t>
      </w:r>
      <w:r w:rsidRPr="003E1276">
        <w:rPr>
          <w:color w:val="000000"/>
          <w:sz w:val="24"/>
          <w:szCs w:val="24"/>
        </w:rPr>
        <w:t xml:space="preserve">samorządzie gminnym (Dz. U. z 2021 r. poz. 1372 z </w:t>
      </w:r>
      <w:proofErr w:type="spellStart"/>
      <w:r w:rsidRPr="003E1276">
        <w:rPr>
          <w:color w:val="000000"/>
          <w:sz w:val="24"/>
          <w:szCs w:val="24"/>
        </w:rPr>
        <w:t>późn</w:t>
      </w:r>
      <w:proofErr w:type="spellEnd"/>
      <w:r w:rsidRPr="003E1276">
        <w:rPr>
          <w:color w:val="000000"/>
          <w:sz w:val="24"/>
          <w:szCs w:val="24"/>
        </w:rPr>
        <w:t>. zm.), art. 25 ust. 1 i 2 w zw. z</w:t>
      </w:r>
      <w:r w:rsidR="007210AA">
        <w:rPr>
          <w:color w:val="000000"/>
          <w:sz w:val="24"/>
          <w:szCs w:val="24"/>
        </w:rPr>
        <w:t> </w:t>
      </w:r>
      <w:r w:rsidRPr="003E1276">
        <w:rPr>
          <w:color w:val="000000"/>
          <w:sz w:val="24"/>
          <w:szCs w:val="24"/>
        </w:rPr>
        <w:t>art. 23 ust. 1 pkt 7 ustawy z dnia 21 sierpnia 1997 r. o gospodarce nieruchomościami (</w:t>
      </w:r>
      <w:proofErr w:type="spellStart"/>
      <w:r w:rsidRPr="003E1276">
        <w:rPr>
          <w:color w:val="000000"/>
          <w:sz w:val="24"/>
          <w:szCs w:val="24"/>
        </w:rPr>
        <w:t>t.j</w:t>
      </w:r>
      <w:proofErr w:type="spellEnd"/>
      <w:r w:rsidRPr="003E1276">
        <w:rPr>
          <w:color w:val="000000"/>
          <w:sz w:val="24"/>
          <w:szCs w:val="24"/>
        </w:rPr>
        <w:t xml:space="preserve">. Dz. U. z 2021 r. poz. 1899 z </w:t>
      </w:r>
      <w:proofErr w:type="spellStart"/>
      <w:r w:rsidRPr="003E1276">
        <w:rPr>
          <w:color w:val="000000"/>
          <w:sz w:val="24"/>
          <w:szCs w:val="24"/>
        </w:rPr>
        <w:t>późn</w:t>
      </w:r>
      <w:proofErr w:type="spellEnd"/>
      <w:r w:rsidRPr="003E1276">
        <w:rPr>
          <w:color w:val="000000"/>
          <w:sz w:val="24"/>
          <w:szCs w:val="24"/>
        </w:rPr>
        <w:t xml:space="preserve">. </w:t>
      </w:r>
      <w:proofErr w:type="spellStart"/>
      <w:r w:rsidRPr="003E1276">
        <w:rPr>
          <w:color w:val="000000"/>
          <w:sz w:val="24"/>
          <w:szCs w:val="24"/>
        </w:rPr>
        <w:t>zm</w:t>
      </w:r>
      <w:proofErr w:type="spellEnd"/>
      <w:r w:rsidRPr="003E1276">
        <w:rPr>
          <w:color w:val="000000"/>
          <w:sz w:val="24"/>
          <w:szCs w:val="24"/>
        </w:rPr>
        <w:t xml:space="preserve"> ) oraz § 3 ust. 1 uchwały Nr LXI/840/V/2009 Rady Miasta Poznania z dnia 13 października 2009 r. w sprawie zasad gospodarowania nieruchomościami Miasta Poznania (</w:t>
      </w:r>
      <w:proofErr w:type="spellStart"/>
      <w:r w:rsidRPr="003E1276">
        <w:rPr>
          <w:color w:val="000000"/>
          <w:sz w:val="24"/>
          <w:szCs w:val="24"/>
        </w:rPr>
        <w:t>t.j</w:t>
      </w:r>
      <w:proofErr w:type="spellEnd"/>
      <w:r w:rsidRPr="003E1276">
        <w:rPr>
          <w:color w:val="000000"/>
          <w:sz w:val="24"/>
          <w:szCs w:val="24"/>
        </w:rPr>
        <w:t>. Dz. Urz. Woj. Wlkp. z 2 grudnia 2019 r. poz. 10091 ze zm.) zarządza się, co następuje:</w:t>
      </w:r>
    </w:p>
    <w:p w:rsidR="003E1276" w:rsidRDefault="003E1276" w:rsidP="003E1276">
      <w:pPr>
        <w:spacing w:line="360" w:lineRule="auto"/>
        <w:jc w:val="both"/>
        <w:rPr>
          <w:sz w:val="24"/>
        </w:rPr>
      </w:pPr>
    </w:p>
    <w:p w:rsidR="003E1276" w:rsidRDefault="003E1276" w:rsidP="003E1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1276" w:rsidRDefault="003E1276" w:rsidP="003E1276">
      <w:pPr>
        <w:keepNext/>
        <w:spacing w:line="360" w:lineRule="auto"/>
        <w:rPr>
          <w:color w:val="000000"/>
          <w:sz w:val="24"/>
        </w:rPr>
      </w:pPr>
    </w:p>
    <w:p w:rsidR="003E1276" w:rsidRPr="003E1276" w:rsidRDefault="003E1276" w:rsidP="003E12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1276">
        <w:rPr>
          <w:color w:val="000000"/>
          <w:sz w:val="24"/>
          <w:szCs w:val="24"/>
        </w:rPr>
        <w:t>Nabyć na rzecz Miasta Poznania od spółki Międzynarodowe Targi Poznańskie Sp. z o.o. prawo własności działek położonych w Poznaniu przy ulicy Ułańskiej, oznaczonych w</w:t>
      </w:r>
      <w:r w:rsidR="007210AA">
        <w:rPr>
          <w:color w:val="000000"/>
          <w:sz w:val="24"/>
          <w:szCs w:val="24"/>
        </w:rPr>
        <w:t> </w:t>
      </w:r>
      <w:r w:rsidRPr="003E1276">
        <w:rPr>
          <w:color w:val="000000"/>
          <w:sz w:val="24"/>
          <w:szCs w:val="24"/>
        </w:rPr>
        <w:t xml:space="preserve">ewidencji gruntów jako: </w:t>
      </w:r>
    </w:p>
    <w:p w:rsidR="003E1276" w:rsidRPr="003E1276" w:rsidRDefault="003E1276" w:rsidP="003E12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1276">
        <w:rPr>
          <w:color w:val="000000"/>
          <w:sz w:val="24"/>
          <w:szCs w:val="24"/>
        </w:rPr>
        <w:t>- obręb Łazarz, arkusz mapy 12, działka nr 46/29 o pow. 828 m</w:t>
      </w:r>
      <w:r w:rsidRPr="003E1276">
        <w:rPr>
          <w:color w:val="000000"/>
          <w:sz w:val="24"/>
          <w:szCs w:val="24"/>
          <w:vertAlign w:val="superscript"/>
        </w:rPr>
        <w:t>2</w:t>
      </w:r>
      <w:r w:rsidRPr="003E1276">
        <w:rPr>
          <w:color w:val="000000"/>
          <w:sz w:val="24"/>
          <w:szCs w:val="24"/>
        </w:rPr>
        <w:t>, dla której prowadzona jest księga wieczysta nr PO1P/00117085/6,</w:t>
      </w:r>
    </w:p>
    <w:p w:rsidR="003E1276" w:rsidRDefault="003E1276" w:rsidP="003E1276">
      <w:pPr>
        <w:spacing w:line="360" w:lineRule="auto"/>
        <w:jc w:val="both"/>
        <w:rPr>
          <w:color w:val="000000"/>
          <w:sz w:val="24"/>
          <w:szCs w:val="24"/>
        </w:rPr>
      </w:pPr>
      <w:r w:rsidRPr="003E1276">
        <w:rPr>
          <w:color w:val="000000"/>
          <w:sz w:val="24"/>
          <w:szCs w:val="24"/>
        </w:rPr>
        <w:t>- obręb Łazarz, arkusz mapy 12, działka nr 46/34 o pow. 71 m</w:t>
      </w:r>
      <w:r w:rsidRPr="003E1276">
        <w:rPr>
          <w:color w:val="000000"/>
          <w:sz w:val="24"/>
          <w:szCs w:val="24"/>
          <w:vertAlign w:val="superscript"/>
        </w:rPr>
        <w:t>2</w:t>
      </w:r>
      <w:r w:rsidRPr="003E1276">
        <w:rPr>
          <w:color w:val="000000"/>
          <w:sz w:val="24"/>
          <w:szCs w:val="24"/>
        </w:rPr>
        <w:t>, dla której prowadzona jest księga wieczysta nr PO1P/00117085/6.</w:t>
      </w:r>
    </w:p>
    <w:p w:rsidR="003E1276" w:rsidRDefault="003E1276" w:rsidP="003E1276">
      <w:pPr>
        <w:spacing w:line="360" w:lineRule="auto"/>
        <w:jc w:val="both"/>
        <w:rPr>
          <w:color w:val="000000"/>
          <w:sz w:val="24"/>
        </w:rPr>
      </w:pPr>
    </w:p>
    <w:p w:rsidR="003E1276" w:rsidRDefault="003E1276" w:rsidP="003E1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E1276" w:rsidRDefault="003E1276" w:rsidP="003E1276">
      <w:pPr>
        <w:keepNext/>
        <w:spacing w:line="360" w:lineRule="auto"/>
        <w:rPr>
          <w:color w:val="000000"/>
          <w:sz w:val="24"/>
        </w:rPr>
      </w:pPr>
    </w:p>
    <w:p w:rsidR="003E1276" w:rsidRPr="003E1276" w:rsidRDefault="003E1276" w:rsidP="003E12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1276">
        <w:rPr>
          <w:color w:val="000000"/>
          <w:sz w:val="24"/>
          <w:szCs w:val="24"/>
        </w:rPr>
        <w:t>1. Wartość rynkowa prawa własności działek zbywanych przez spółkę na rzecz Miasta Poznania określona została w operacie szacunkowym z dnia 18 października 2021 r. wykonanym przez rzeczoznawcę majątkowego na kwotę łączną wynoszącą 400 100,00 zł (słownie: czterysta tysięcy sto złotych 00/100).</w:t>
      </w:r>
    </w:p>
    <w:p w:rsidR="003E1276" w:rsidRDefault="003E1276" w:rsidP="003E12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E1276">
        <w:rPr>
          <w:color w:val="000000"/>
          <w:sz w:val="24"/>
          <w:szCs w:val="24"/>
        </w:rPr>
        <w:t>2. Cena prawa własności działek zbywanych przez spółkę na rzecz Miasta Poznania wynosi 492 123,00 zł brutto (słownie: czterysta dziewięćdziesiąt dwa tysiące sto dwadzieścia trzy złote 00/100 brutto), w tym 92 023,00 zł podatku VAT.</w:t>
      </w:r>
    </w:p>
    <w:p w:rsidR="003E1276" w:rsidRDefault="003E1276" w:rsidP="003E1276">
      <w:pPr>
        <w:spacing w:line="360" w:lineRule="auto"/>
        <w:jc w:val="both"/>
        <w:rPr>
          <w:color w:val="000000"/>
          <w:sz w:val="24"/>
        </w:rPr>
      </w:pPr>
    </w:p>
    <w:p w:rsidR="003E1276" w:rsidRDefault="003E1276" w:rsidP="003E1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1276" w:rsidRDefault="003E1276" w:rsidP="003E1276">
      <w:pPr>
        <w:keepNext/>
        <w:spacing w:line="360" w:lineRule="auto"/>
        <w:rPr>
          <w:color w:val="000000"/>
          <w:sz w:val="24"/>
        </w:rPr>
      </w:pPr>
    </w:p>
    <w:p w:rsidR="003E1276" w:rsidRDefault="003E1276" w:rsidP="003E12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1276">
        <w:rPr>
          <w:color w:val="000000"/>
          <w:sz w:val="24"/>
          <w:szCs w:val="24"/>
        </w:rPr>
        <w:t>W związku z obowiązkiem zapłaty ceny Miasto Poznań podda się egzekucji na rzecz spółki wprost z aktu notarialnego na podstawie art. 777 § 1 pkt 4 Kodeksu postępowania cywilnego.</w:t>
      </w:r>
    </w:p>
    <w:p w:rsidR="003E1276" w:rsidRDefault="003E1276" w:rsidP="003E1276">
      <w:pPr>
        <w:spacing w:line="360" w:lineRule="auto"/>
        <w:jc w:val="both"/>
        <w:rPr>
          <w:color w:val="000000"/>
          <w:sz w:val="24"/>
        </w:rPr>
      </w:pPr>
    </w:p>
    <w:p w:rsidR="003E1276" w:rsidRDefault="003E1276" w:rsidP="003E1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1276" w:rsidRDefault="003E1276" w:rsidP="003E1276">
      <w:pPr>
        <w:keepNext/>
        <w:spacing w:line="360" w:lineRule="auto"/>
        <w:rPr>
          <w:color w:val="000000"/>
          <w:sz w:val="24"/>
        </w:rPr>
      </w:pPr>
    </w:p>
    <w:p w:rsidR="003E1276" w:rsidRDefault="003E1276" w:rsidP="003E12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127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E1276" w:rsidRDefault="003E1276" w:rsidP="003E1276">
      <w:pPr>
        <w:spacing w:line="360" w:lineRule="auto"/>
        <w:jc w:val="both"/>
        <w:rPr>
          <w:color w:val="000000"/>
          <w:sz w:val="24"/>
        </w:rPr>
      </w:pPr>
    </w:p>
    <w:p w:rsidR="003E1276" w:rsidRDefault="003E1276" w:rsidP="003E1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1276" w:rsidRDefault="003E1276" w:rsidP="003E1276">
      <w:pPr>
        <w:keepNext/>
        <w:spacing w:line="360" w:lineRule="auto"/>
        <w:rPr>
          <w:color w:val="000000"/>
          <w:sz w:val="24"/>
        </w:rPr>
      </w:pPr>
    </w:p>
    <w:p w:rsidR="003E1276" w:rsidRDefault="003E1276" w:rsidP="003E127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E1276">
        <w:rPr>
          <w:color w:val="000000"/>
          <w:sz w:val="24"/>
          <w:szCs w:val="24"/>
        </w:rPr>
        <w:t>Zarządzenie wchodzi w życie z dniem podpisania.</w:t>
      </w:r>
    </w:p>
    <w:p w:rsidR="003E1276" w:rsidRDefault="003E1276" w:rsidP="003E1276">
      <w:pPr>
        <w:spacing w:line="360" w:lineRule="auto"/>
        <w:jc w:val="both"/>
        <w:rPr>
          <w:color w:val="000000"/>
          <w:sz w:val="24"/>
        </w:rPr>
      </w:pPr>
    </w:p>
    <w:p w:rsidR="003E1276" w:rsidRDefault="003E1276" w:rsidP="003E1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1276" w:rsidRDefault="003E1276" w:rsidP="003E1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E1276" w:rsidRPr="003E1276" w:rsidRDefault="003E1276" w:rsidP="003E1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1276" w:rsidRPr="003E1276" w:rsidSect="003E12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76" w:rsidRDefault="003E1276">
      <w:r>
        <w:separator/>
      </w:r>
    </w:p>
  </w:endnote>
  <w:endnote w:type="continuationSeparator" w:id="0">
    <w:p w:rsidR="003E1276" w:rsidRDefault="003E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76" w:rsidRDefault="003E1276">
      <w:r>
        <w:separator/>
      </w:r>
    </w:p>
  </w:footnote>
  <w:footnote w:type="continuationSeparator" w:id="0">
    <w:p w:rsidR="003E1276" w:rsidRDefault="003E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1r."/>
    <w:docVar w:name="AktNr" w:val="913/2021/P"/>
    <w:docVar w:name="Sprawa" w:val="nabycia na rzecz Miasta Poznania prawa własności działek położnych przy ul. Ułańskiej w Poznaniu, oznaczonych geodezyjnie jako działki nr 46/29 oraz 46/34 arkusz 12, obręb Łazarz, zapisanych w księdze wieczystej o numerze PO1P/00117085/6. "/>
  </w:docVars>
  <w:rsids>
    <w:rsidRoot w:val="003E1276"/>
    <w:rsid w:val="00072485"/>
    <w:rsid w:val="000C07FF"/>
    <w:rsid w:val="000E2E12"/>
    <w:rsid w:val="00167A3B"/>
    <w:rsid w:val="002C4925"/>
    <w:rsid w:val="003679C6"/>
    <w:rsid w:val="00373368"/>
    <w:rsid w:val="003E127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10A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2025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2021-12-06T12:41:00Z</dcterms:created>
  <dcterms:modified xsi:type="dcterms:W3CDTF">2021-12-06T12:41:00Z</dcterms:modified>
</cp:coreProperties>
</file>