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76FE">
              <w:rPr>
                <w:b/>
              </w:rPr>
              <w:fldChar w:fldCharType="separate"/>
            </w:r>
            <w:r w:rsidR="000976FE">
              <w:rPr>
                <w:b/>
              </w:rPr>
              <w:t xml:space="preserve">ogłoszenia wykazu nieruchomości stanowiącej własność Miasta Poznania, położonej w Poznaniu przy ulicy Marii </w:t>
            </w:r>
            <w:proofErr w:type="spellStart"/>
            <w:r w:rsidR="000976FE">
              <w:rPr>
                <w:b/>
              </w:rPr>
              <w:t>Wicherkiewicz</w:t>
            </w:r>
            <w:proofErr w:type="spellEnd"/>
            <w:r w:rsidR="000976FE">
              <w:rPr>
                <w:b/>
              </w:rPr>
              <w:t>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76FE" w:rsidRDefault="00FA63B5" w:rsidP="000976FE">
      <w:pPr>
        <w:spacing w:line="360" w:lineRule="auto"/>
        <w:jc w:val="both"/>
      </w:pPr>
      <w:bookmarkStart w:id="2" w:name="z1"/>
      <w:bookmarkEnd w:id="2"/>
    </w:p>
    <w:p w:rsidR="000976FE" w:rsidRPr="000976FE" w:rsidRDefault="000976FE" w:rsidP="000976F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Nieruchomość opisana w § 1 zarządzenia oraz objęta wykazem,</w:t>
      </w:r>
      <w:r w:rsidRPr="000976FE">
        <w:rPr>
          <w:color w:val="FF0000"/>
          <w:szCs w:val="20"/>
        </w:rPr>
        <w:t xml:space="preserve"> </w:t>
      </w:r>
      <w:r w:rsidRPr="000976FE">
        <w:rPr>
          <w:color w:val="000000"/>
          <w:szCs w:val="20"/>
        </w:rPr>
        <w:t>będącym załącznikiem</w:t>
      </w:r>
      <w:r w:rsidRPr="000976FE">
        <w:rPr>
          <w:color w:val="FF0000"/>
          <w:szCs w:val="20"/>
        </w:rPr>
        <w:t xml:space="preserve"> </w:t>
      </w:r>
      <w:r w:rsidRPr="000976FE">
        <w:rPr>
          <w:color w:val="000000"/>
          <w:szCs w:val="20"/>
        </w:rPr>
        <w:t>do zarządzenia, stanowi własność Miasta Poznania.</w:t>
      </w:r>
    </w:p>
    <w:p w:rsidR="000976FE" w:rsidRPr="000976FE" w:rsidRDefault="000976FE" w:rsidP="000976F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Położona jest na obszarze, na którym nie obowiązuje miejscowy plan zagospodarowania przestrzennego.</w:t>
      </w:r>
    </w:p>
    <w:p w:rsidR="000976FE" w:rsidRPr="000976FE" w:rsidRDefault="000976FE" w:rsidP="000976F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0976FE">
        <w:rPr>
          <w:color w:val="000000"/>
          <w:szCs w:val="20"/>
        </w:rPr>
        <w:t xml:space="preserve">Zgodnie ze </w:t>
      </w:r>
      <w:r w:rsidRPr="000976FE">
        <w:rPr>
          <w:i/>
          <w:iCs/>
          <w:color w:val="000000"/>
          <w:szCs w:val="20"/>
        </w:rPr>
        <w:t>Studium uwarunkowań i kierunków zagospodarowania przestrzennego miasta Poznania</w:t>
      </w:r>
      <w:r w:rsidRPr="000976FE">
        <w:rPr>
          <w:color w:val="000000"/>
          <w:szCs w:val="20"/>
        </w:rPr>
        <w:t xml:space="preserve">, zatwierdzonym uchwałą Nr LXXII/1137/VI/2014 Rady Miasta Poznania z dnia 23 września 2014 r., przedmiotowa nieruchomość usytuowana jest na terenie oznaczonym symbolem: </w:t>
      </w:r>
      <w:r w:rsidRPr="000976FE">
        <w:rPr>
          <w:b/>
          <w:bCs/>
          <w:i/>
          <w:iCs/>
          <w:color w:val="000000"/>
          <w:szCs w:val="20"/>
        </w:rPr>
        <w:t>MN - tereny zabudowy mieszkaniowej jednorodzinnej.</w:t>
      </w:r>
    </w:p>
    <w:p w:rsidR="000976FE" w:rsidRPr="000976FE" w:rsidRDefault="000976FE" w:rsidP="000976F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Powyższe potwierdził Wydział Urbanistyki i Architektury Urzędu Miasta Poznania w piśmie nr UA-IV.670.64.2020 z dnia 30 czerwca 2020 r.</w:t>
      </w:r>
    </w:p>
    <w:p w:rsidR="000976FE" w:rsidRPr="000976FE" w:rsidRDefault="000976FE" w:rsidP="000976F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 xml:space="preserve">Prezydent Miasta Poznania wydał decyzję nr 320/2020 z dnia 14 maja 2020 r. o warunkach zabudowy dla inwestycji polegającej na budowie budynku mieszkalnego jednorodzinnego, przewidzianej do realizacji na działkach nr 54 i 55 (część), ark. 02, obręb Podolany, położonych w Poznaniu przy ul. Marii </w:t>
      </w:r>
      <w:proofErr w:type="spellStart"/>
      <w:r w:rsidRPr="000976FE">
        <w:rPr>
          <w:color w:val="000000"/>
          <w:szCs w:val="20"/>
        </w:rPr>
        <w:t>Wicherkiewicz</w:t>
      </w:r>
      <w:proofErr w:type="spellEnd"/>
      <w:r w:rsidRPr="000976FE">
        <w:rPr>
          <w:color w:val="000000"/>
          <w:szCs w:val="20"/>
        </w:rPr>
        <w:t xml:space="preserve"> 32.   </w:t>
      </w:r>
    </w:p>
    <w:p w:rsidR="000976FE" w:rsidRPr="000976FE" w:rsidRDefault="000976FE" w:rsidP="000976F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0976FE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0976FE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0976FE" w:rsidRPr="000976FE" w:rsidRDefault="000976FE" w:rsidP="000976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lastRenderedPageBreak/>
        <w:t>Prezydent Miasta Poznania wydał zarządzenie Nr 243/2019/P z dnia 11 marca 2019 r. w</w:t>
      </w:r>
      <w:r w:rsidR="00815C6D">
        <w:rPr>
          <w:color w:val="000000"/>
          <w:szCs w:val="20"/>
        </w:rPr>
        <w:t> </w:t>
      </w:r>
      <w:r w:rsidRPr="000976FE">
        <w:rPr>
          <w:color w:val="000000"/>
          <w:szCs w:val="20"/>
        </w:rPr>
        <w:t>sprawie określenia zasad realizacji art. 37 ust. 2 pkt 6 ustawy z dnia 21 sierpnia 1997 r. o</w:t>
      </w:r>
      <w:r w:rsidR="00815C6D">
        <w:rPr>
          <w:color w:val="000000"/>
          <w:szCs w:val="20"/>
        </w:rPr>
        <w:t> </w:t>
      </w:r>
      <w:r w:rsidRPr="000976FE">
        <w:rPr>
          <w:color w:val="000000"/>
          <w:szCs w:val="20"/>
        </w:rPr>
        <w:t>gospodarce nieruchomościami.</w:t>
      </w:r>
    </w:p>
    <w:p w:rsidR="000976FE" w:rsidRPr="000976FE" w:rsidRDefault="000976FE" w:rsidP="000976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0976FE">
        <w:rPr>
          <w:b/>
          <w:bCs/>
          <w:color w:val="000000"/>
          <w:szCs w:val="20"/>
        </w:rPr>
        <w:t>–</w:t>
      </w:r>
      <w:r w:rsidRPr="000976FE">
        <w:rPr>
          <w:color w:val="000000"/>
          <w:szCs w:val="20"/>
        </w:rPr>
        <w:t xml:space="preserve"> tzw. masek budowlanych. </w:t>
      </w:r>
    </w:p>
    <w:p w:rsidR="000976FE" w:rsidRPr="000976FE" w:rsidRDefault="000976FE" w:rsidP="000976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Zespół ds. masek budowlanych ustalił, że:</w:t>
      </w:r>
    </w:p>
    <w:p w:rsidR="000976FE" w:rsidRPr="000976FE" w:rsidRDefault="000976FE" w:rsidP="000976FE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– nie istnieje możliwość zagospodarowania nieruchomości miejskiej, tj. działki 55, jako odrębnej nieruchomości,</w:t>
      </w:r>
    </w:p>
    <w:p w:rsidR="000976FE" w:rsidRPr="000976FE" w:rsidRDefault="000976FE" w:rsidP="000976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– nieruchomość miejska jest niezbędna do poprawienia warunków zagospodarowania nieruchomości przyległej, tj. działki 54, po uprzednim podziale geodezyjnym nieruchomości miejskiej.</w:t>
      </w:r>
    </w:p>
    <w:p w:rsidR="000976FE" w:rsidRPr="000976FE" w:rsidRDefault="000976FE" w:rsidP="000976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0976FE" w:rsidRPr="000976FE" w:rsidRDefault="000976FE" w:rsidP="000976F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 xml:space="preserve">Dyrektor Zarządu Geodezji i Katastru Miejskiego GEOPOZ decyzją nr ZG-AGP.5040.166.2021 z dnia 5 lipca 2021 r. zatwierdził podział działki 55, w wyniku którego powstały dwie działki: </w:t>
      </w:r>
      <w:r w:rsidRPr="000976FE">
        <w:rPr>
          <w:b/>
          <w:bCs/>
          <w:color w:val="000000"/>
          <w:szCs w:val="20"/>
        </w:rPr>
        <w:t>55/1</w:t>
      </w:r>
      <w:r w:rsidRPr="000976FE">
        <w:rPr>
          <w:color w:val="000000"/>
          <w:szCs w:val="20"/>
        </w:rPr>
        <w:t xml:space="preserve"> i 55/2.</w:t>
      </w:r>
    </w:p>
    <w:p w:rsidR="000976FE" w:rsidRPr="000976FE" w:rsidRDefault="000976FE" w:rsidP="000976F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Właściciel nieruchomości przyległej, tj. działki 54 jest zainteresowany nabyciem prawa własności nieruchomości miejskiej, tj. działki 55/1.</w:t>
      </w:r>
    </w:p>
    <w:p w:rsidR="000976FE" w:rsidRPr="000976FE" w:rsidRDefault="000976FE" w:rsidP="000976F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976FE" w:rsidRPr="000976FE" w:rsidRDefault="000976FE" w:rsidP="000976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0976FE" w:rsidRPr="000976FE" w:rsidRDefault="000976FE" w:rsidP="000976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0976FE" w:rsidRDefault="000976FE" w:rsidP="000976FE">
      <w:pPr>
        <w:spacing w:line="360" w:lineRule="auto"/>
        <w:jc w:val="both"/>
        <w:rPr>
          <w:color w:val="000000"/>
          <w:szCs w:val="20"/>
        </w:rPr>
      </w:pPr>
      <w:r w:rsidRPr="000976FE">
        <w:rPr>
          <w:color w:val="000000"/>
          <w:szCs w:val="20"/>
        </w:rPr>
        <w:t>Z uwagi na powyższe wydanie zarządzenia jest słuszne i uzasadnione.</w:t>
      </w:r>
    </w:p>
    <w:p w:rsidR="000976FE" w:rsidRDefault="000976FE" w:rsidP="000976FE">
      <w:pPr>
        <w:spacing w:line="360" w:lineRule="auto"/>
        <w:jc w:val="both"/>
      </w:pPr>
    </w:p>
    <w:p w:rsidR="000976FE" w:rsidRDefault="000976FE" w:rsidP="000976FE">
      <w:pPr>
        <w:keepNext/>
        <w:spacing w:line="360" w:lineRule="auto"/>
        <w:jc w:val="center"/>
      </w:pPr>
      <w:r>
        <w:t>DYREKTOR WYDZIAŁU</w:t>
      </w:r>
    </w:p>
    <w:p w:rsidR="000976FE" w:rsidRPr="000976FE" w:rsidRDefault="000976FE" w:rsidP="000976FE">
      <w:pPr>
        <w:keepNext/>
        <w:spacing w:line="360" w:lineRule="auto"/>
        <w:jc w:val="center"/>
      </w:pPr>
      <w:r>
        <w:t>(-) Magda Albińska</w:t>
      </w:r>
    </w:p>
    <w:sectPr w:rsidR="000976FE" w:rsidRPr="000976FE" w:rsidSect="000976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6FE" w:rsidRDefault="000976FE">
      <w:r>
        <w:separator/>
      </w:r>
    </w:p>
  </w:endnote>
  <w:endnote w:type="continuationSeparator" w:id="0">
    <w:p w:rsidR="000976FE" w:rsidRDefault="0009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6FE" w:rsidRDefault="000976FE">
      <w:r>
        <w:separator/>
      </w:r>
    </w:p>
  </w:footnote>
  <w:footnote w:type="continuationSeparator" w:id="0">
    <w:p w:rsidR="000976FE" w:rsidRDefault="0009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icy Marii Wicherkiewicz, przeznaczonej do sprzedaży w trybie bezprzetargowym."/>
  </w:docVars>
  <w:rsids>
    <w:rsidRoot w:val="000976FE"/>
    <w:rsid w:val="000607A3"/>
    <w:rsid w:val="000976FE"/>
    <w:rsid w:val="001B1D53"/>
    <w:rsid w:val="0022095A"/>
    <w:rsid w:val="002946C5"/>
    <w:rsid w:val="002C29F3"/>
    <w:rsid w:val="00796326"/>
    <w:rsid w:val="00815C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57DA-FB4F-4582-9097-6F246B7A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486</Words>
  <Characters>3189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2021-12-10T12:51:00Z</dcterms:created>
  <dcterms:modified xsi:type="dcterms:W3CDTF">2021-12-10T12:51:00Z</dcterms:modified>
</cp:coreProperties>
</file>