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A02F6">
        <w:tc>
          <w:tcPr>
            <w:tcW w:w="1368" w:type="dxa"/>
            <w:shd w:val="clear" w:color="auto" w:fill="auto"/>
          </w:tcPr>
          <w:p w:rsidR="00FA63B5" w:rsidRDefault="00FA63B5" w:rsidP="00BA02F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A02F6">
            <w:pPr>
              <w:spacing w:line="360" w:lineRule="auto"/>
              <w:jc w:val="both"/>
            </w:pPr>
            <w:r w:rsidRPr="00BA02F6">
              <w:rPr>
                <w:b/>
              </w:rPr>
              <w:fldChar w:fldCharType="begin"/>
            </w:r>
            <w:r w:rsidRPr="00BA02F6">
              <w:rPr>
                <w:b/>
              </w:rPr>
              <w:instrText xml:space="preserve"> DOCVARIABLE  Sprawa  \* MERGEFORMAT </w:instrText>
            </w:r>
            <w:r w:rsidRPr="00BA02F6">
              <w:rPr>
                <w:b/>
              </w:rPr>
              <w:fldChar w:fldCharType="separate"/>
            </w:r>
            <w:r w:rsidR="00E10339" w:rsidRPr="00BA02F6">
              <w:rPr>
                <w:b/>
              </w:rPr>
              <w:t xml:space="preserve">nabycia na rzecz Miasta Poznania własności nieruchomości zlokalizowanej w Poznaniu w rejonie ul. </w:t>
            </w:r>
            <w:proofErr w:type="spellStart"/>
            <w:r w:rsidR="00E10339" w:rsidRPr="00BA02F6">
              <w:rPr>
                <w:b/>
              </w:rPr>
              <w:t>Serafitek</w:t>
            </w:r>
            <w:proofErr w:type="spellEnd"/>
            <w:r w:rsidR="00E10339" w:rsidRPr="00BA02F6">
              <w:rPr>
                <w:b/>
              </w:rPr>
              <w:t xml:space="preserve">, o powierzchni 2984 m², oznaczonej w ewidencji jako działka nr 29, z arkusza mapy 04, obręb Rataje, dla której Sąd Rejonowy Poznań - Stare Miasto w Poznaniu prowadzi księgę wieczystą o numerze </w:t>
            </w:r>
            <w:proofErr w:type="spellStart"/>
            <w:r w:rsidR="00850B9E" w:rsidRPr="00BA02F6">
              <w:rPr>
                <w:b/>
              </w:rPr>
              <w:t>xxxx</w:t>
            </w:r>
            <w:proofErr w:type="spellEnd"/>
            <w:r w:rsidR="00E10339" w:rsidRPr="00BA02F6">
              <w:rPr>
                <w:b/>
              </w:rPr>
              <w:t>.</w:t>
            </w:r>
            <w:r w:rsidRPr="00BA02F6">
              <w:rPr>
                <w:b/>
              </w:rPr>
              <w:fldChar w:fldCharType="end"/>
            </w:r>
          </w:p>
        </w:tc>
      </w:tr>
    </w:tbl>
    <w:p w:rsidR="00FA63B5" w:rsidRPr="00E10339" w:rsidRDefault="00FA63B5" w:rsidP="00E10339">
      <w:pPr>
        <w:spacing w:line="360" w:lineRule="auto"/>
        <w:jc w:val="both"/>
      </w:pPr>
      <w:bookmarkStart w:id="1" w:name="z1"/>
      <w:bookmarkEnd w:id="1"/>
    </w:p>
    <w:p w:rsidR="00E10339" w:rsidRPr="00E10339" w:rsidRDefault="00E10339" w:rsidP="00E1033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 xml:space="preserve">Działka nr 29 z obrębu Rataje, ark. 04 (zwana dalej nieruchomością) stanowi współwłasność jedenastu osób fizycznych. </w:t>
      </w: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 xml:space="preserve">Działy III i IV księgi wieczystej nr </w:t>
      </w:r>
      <w:proofErr w:type="spellStart"/>
      <w:r w:rsidR="00850B9E">
        <w:rPr>
          <w:color w:val="000000"/>
          <w:szCs w:val="20"/>
        </w:rPr>
        <w:t>xxxx</w:t>
      </w:r>
      <w:bookmarkStart w:id="2" w:name="_GoBack"/>
      <w:bookmarkEnd w:id="2"/>
      <w:proofErr w:type="spellEnd"/>
      <w:r w:rsidRPr="00E10339">
        <w:rPr>
          <w:color w:val="000000"/>
          <w:szCs w:val="20"/>
        </w:rPr>
        <w:t xml:space="preserve"> nie zawierają wpisów.</w:t>
      </w: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 xml:space="preserve">Niezabudowana nieruchomość oznaczona jako działka nr 29, z arkusza mapy 04, obręb Rataje o powierzchni 2984 m², zlokalizowana jest w kierunku wschodnim od ścisłego centrum miasta Poznania, w obrębie Rataje, na prawym brzegu Warty, który charakteryzuje się gęstą zabudową wielorodzinną, skupioną na wyszczególnionych osiedlach mieszkaniowych: Armii Krajowej, Bohaterów II Wojny Światowej, Jagiellońskim, Oświecenia, Piastowskim, Powstań Narodowych, Rzeczypospolitej. </w:t>
      </w: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>Stanowi część pasa nadwarciańskiej zieleni, pełni funkcję rekreacyjną, sportowo-turystyczną. Kształt nieruchomości prostokątny, wydłużony. Teren ukształtowany płasko o rzędnej wysokości od około 57 do około 53 m n.p.m., opada w kierunku zachodnim, w stronę rzeki Warty. Nieruchomość niezabudowana, bez utwardzeń, bez ogrodzenia (ogólnodostępna), porośnięta roślinnością trawiastą, w części wschodniej pojedyncze drzewa i krzewy.</w:t>
      </w: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 xml:space="preserve">Nie jest uzbrojona, natomiast przez południowo-zachodnią cześć działki przebiega sieć przesyłowa </w:t>
      </w:r>
      <w:r w:rsidRPr="00E10339">
        <w:rPr>
          <w:color w:val="000000"/>
        </w:rPr>
        <w:t>–</w:t>
      </w:r>
      <w:r w:rsidRPr="00E10339">
        <w:rPr>
          <w:color w:val="000000"/>
          <w:szCs w:val="20"/>
        </w:rPr>
        <w:t xml:space="preserve"> kanalizacja deszczowa. </w:t>
      </w: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lastRenderedPageBreak/>
        <w:t>Dla terenu obejmującego działkę nr 29 obowiązuje miejscowy plan zagospodarowania przestrzennego „Kampus Politechniki Poznańskiej w paśmie Warta” (zatwierdzony uchwałą Rady Miasta Poznania Nr XXIV/216/V/2007 z dnia 23 października 2007 r.), w którym działkę tę przeznaczono pod funkcję:</w:t>
      </w:r>
      <w:r w:rsidRPr="00E10339">
        <w:rPr>
          <w:i/>
          <w:iCs/>
          <w:color w:val="000000"/>
          <w:szCs w:val="20"/>
        </w:rPr>
        <w:t xml:space="preserve"> teren zieleni urządzonej ogólnodostępnej oraz powierzchniowych wód śródlądowych w klinie zieleni wraz z infrastrukturą techniczną kanalizacyjną – 1ZP/WS/ZZ/K</w:t>
      </w:r>
      <w:r w:rsidRPr="00E10339">
        <w:rPr>
          <w:color w:val="000000"/>
          <w:szCs w:val="20"/>
        </w:rPr>
        <w:t>.</w:t>
      </w: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10339">
        <w:rPr>
          <w:color w:val="000000"/>
          <w:szCs w:val="20"/>
        </w:rPr>
        <w:t>W zakresie szczegółowych zapisów planu dla terenu oznaczonego symbolem 1ZP/WS/ZZ/K ustala się m.in.</w:t>
      </w:r>
      <w:r w:rsidRPr="00E10339">
        <w:rPr>
          <w:i/>
          <w:iCs/>
          <w:color w:val="000000"/>
          <w:szCs w:val="20"/>
        </w:rPr>
        <w:t xml:space="preserve"> zachowanie istniejących walorów krajobrazowych zieleni oraz wód jako przestrzeni ogólnodostępnej </w:t>
      </w:r>
      <w:r w:rsidRPr="00E10339">
        <w:rPr>
          <w:color w:val="000000"/>
          <w:szCs w:val="20"/>
        </w:rPr>
        <w:t>(...)</w:t>
      </w:r>
      <w:r w:rsidRPr="00E10339">
        <w:rPr>
          <w:i/>
          <w:iCs/>
          <w:color w:val="000000"/>
          <w:szCs w:val="20"/>
        </w:rPr>
        <w:t xml:space="preserve"> dopuszczenie lokalizowania elementów systemu informacji miejskiej. </w:t>
      </w: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10339">
        <w:rPr>
          <w:color w:val="000000"/>
          <w:szCs w:val="20"/>
        </w:rPr>
        <w:t>Natomiast w zakresie wymagań wynikających z potrzeb kształtowania przestrzeni publicznych ustala się lokalizowanie:</w:t>
      </w:r>
      <w:r w:rsidRPr="00E10339">
        <w:rPr>
          <w:i/>
          <w:iCs/>
          <w:color w:val="000000"/>
          <w:szCs w:val="20"/>
        </w:rPr>
        <w:t xml:space="preserve"> na terenie 1ZP/WS/ZZ/K przystanków komunikacji wodnej, zgodnie z oznaczeniem na rysunku planu;</w:t>
      </w:r>
      <w:r w:rsidRPr="00E10339">
        <w:rPr>
          <w:color w:val="000000"/>
          <w:szCs w:val="20"/>
        </w:rPr>
        <w:t xml:space="preserve"> </w:t>
      </w:r>
      <w:r w:rsidRPr="00E10339">
        <w:rPr>
          <w:i/>
          <w:iCs/>
          <w:color w:val="000000"/>
          <w:szCs w:val="20"/>
        </w:rPr>
        <w:t>ciągów pieszych – bulwarów nadrzecznych i urządzonych nadbrzeży, pomostów; obiektów małej architektury.</w:t>
      </w: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 xml:space="preserve">W „Studium uwarunkowań i kierunków zagospodarowania przestrzennego Miasta Poznania” dla działki tej w całości przewidziano funkcję </w:t>
      </w:r>
      <w:r w:rsidRPr="00E10339">
        <w:rPr>
          <w:i/>
          <w:iCs/>
          <w:color w:val="000000"/>
          <w:szCs w:val="20"/>
        </w:rPr>
        <w:t>parków i innych terenów zieleni urządzonej z</w:t>
      </w:r>
      <w:r w:rsidR="00FC0626">
        <w:rPr>
          <w:i/>
          <w:iCs/>
          <w:color w:val="000000"/>
          <w:szCs w:val="20"/>
        </w:rPr>
        <w:t> </w:t>
      </w:r>
      <w:r w:rsidRPr="00E10339">
        <w:rPr>
          <w:i/>
          <w:iCs/>
          <w:color w:val="000000"/>
          <w:szCs w:val="20"/>
        </w:rPr>
        <w:t>poszerzoną funkcją rekreacyjną (ZP*)</w:t>
      </w:r>
      <w:r w:rsidRPr="00E10339">
        <w:rPr>
          <w:color w:val="000000"/>
          <w:szCs w:val="20"/>
        </w:rPr>
        <w:t>.</w:t>
      </w:r>
    </w:p>
    <w:p w:rsidR="00E10339" w:rsidRPr="00E10339" w:rsidRDefault="00E10339" w:rsidP="00E10339">
      <w:p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 xml:space="preserve">Stosownie do § 3 uchwały Nr LXI/840/V/2009 Rady Miasta Poznania z dnia 13 października 2009 r. w sprawie zasad gospodarowania nieruchomościami Miasta Poznania (z </w:t>
      </w:r>
      <w:proofErr w:type="spellStart"/>
      <w:r w:rsidRPr="00E10339">
        <w:rPr>
          <w:color w:val="000000"/>
          <w:szCs w:val="20"/>
        </w:rPr>
        <w:t>późn</w:t>
      </w:r>
      <w:proofErr w:type="spellEnd"/>
      <w:r w:rsidRPr="00E10339">
        <w:rPr>
          <w:color w:val="000000"/>
          <w:szCs w:val="20"/>
        </w:rPr>
        <w:t xml:space="preserve">. zm.): </w:t>
      </w:r>
      <w:r w:rsidRPr="00E10339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E10339">
        <w:rPr>
          <w:color w:val="000000"/>
          <w:szCs w:val="20"/>
        </w:rPr>
        <w:t xml:space="preserve"> (...).</w:t>
      </w: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>Nabycie nieruchomości do zasobu Miasta Poznania uzasadnione jest realizacją zadań własnych gminy, w rozumieniu art. 7 ust. 1 pkt 1, 10 i 12 ustawy z dnia 8 marca 1990 o</w:t>
      </w:r>
      <w:r w:rsidR="00FC0626">
        <w:rPr>
          <w:color w:val="000000"/>
          <w:szCs w:val="20"/>
        </w:rPr>
        <w:t> </w:t>
      </w:r>
      <w:r w:rsidRPr="00E10339">
        <w:rPr>
          <w:color w:val="000000"/>
          <w:szCs w:val="20"/>
        </w:rPr>
        <w:t>samorządzie gminnym (</w:t>
      </w:r>
      <w:proofErr w:type="spellStart"/>
      <w:r w:rsidRPr="00E10339">
        <w:rPr>
          <w:color w:val="000000"/>
          <w:szCs w:val="20"/>
        </w:rPr>
        <w:t>t.j</w:t>
      </w:r>
      <w:proofErr w:type="spellEnd"/>
      <w:r w:rsidRPr="00E10339">
        <w:rPr>
          <w:color w:val="000000"/>
          <w:szCs w:val="20"/>
        </w:rPr>
        <w:t xml:space="preserve">. Dz. U.  z 2021 r. poz. 1372 z </w:t>
      </w:r>
      <w:proofErr w:type="spellStart"/>
      <w:r w:rsidRPr="00E10339">
        <w:rPr>
          <w:color w:val="000000"/>
          <w:szCs w:val="20"/>
        </w:rPr>
        <w:t>późn</w:t>
      </w:r>
      <w:proofErr w:type="spellEnd"/>
      <w:r w:rsidRPr="00E10339">
        <w:rPr>
          <w:color w:val="000000"/>
          <w:szCs w:val="20"/>
        </w:rPr>
        <w:t xml:space="preserve">. zm.), zgodnie z którymi: </w:t>
      </w:r>
      <w:r w:rsidRPr="00E10339">
        <w:rPr>
          <w:i/>
          <w:iCs/>
          <w:color w:val="000000"/>
          <w:szCs w:val="20"/>
        </w:rPr>
        <w:t>Zaspokajanie zbiorowych potrzeb wspólnoty należy do zadań własnych gminy. W</w:t>
      </w:r>
      <w:r w:rsidR="00FC0626">
        <w:rPr>
          <w:i/>
          <w:iCs/>
          <w:color w:val="000000"/>
          <w:szCs w:val="20"/>
        </w:rPr>
        <w:t> </w:t>
      </w:r>
      <w:r w:rsidRPr="00E10339">
        <w:rPr>
          <w:i/>
          <w:iCs/>
          <w:color w:val="000000"/>
          <w:szCs w:val="20"/>
        </w:rPr>
        <w:t xml:space="preserve">szczególności zadania własne obejmują sprawy: ładu przestrzennego, gospodarki nieruchomościami, ochrony środowiska i przyrody oraz gospodarki wodnej; (...) kultury fizycznej i turystyki, w tym terenów rekreacyjnych i urządzeń sportowych; (...) zieleni gminnej i </w:t>
      </w:r>
      <w:proofErr w:type="spellStart"/>
      <w:r w:rsidRPr="00E10339">
        <w:rPr>
          <w:i/>
          <w:iCs/>
          <w:color w:val="000000"/>
          <w:szCs w:val="20"/>
        </w:rPr>
        <w:t>zadrzewień</w:t>
      </w:r>
      <w:proofErr w:type="spellEnd"/>
      <w:r w:rsidRPr="00E10339">
        <w:rPr>
          <w:color w:val="000000"/>
          <w:szCs w:val="20"/>
        </w:rPr>
        <w:t>.</w:t>
      </w: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lastRenderedPageBreak/>
        <w:t>Ponadto nabycie do zasobu Miasta nieruchomości ma służyć realizacji celów publicznych, wskazanych w art. 6 pkt 9c ustawy z dnia 21 sierpnia 1997 o gospodarce nieruchomościami (</w:t>
      </w:r>
      <w:proofErr w:type="spellStart"/>
      <w:r w:rsidRPr="00E10339">
        <w:rPr>
          <w:color w:val="000000"/>
          <w:szCs w:val="20"/>
        </w:rPr>
        <w:t>t.j</w:t>
      </w:r>
      <w:proofErr w:type="spellEnd"/>
      <w:r w:rsidRPr="00E10339">
        <w:rPr>
          <w:color w:val="000000"/>
          <w:szCs w:val="20"/>
        </w:rPr>
        <w:t xml:space="preserve">. Dz. U. z 2021 r. poz. 1899 z </w:t>
      </w:r>
      <w:proofErr w:type="spellStart"/>
      <w:r w:rsidRPr="00E10339">
        <w:rPr>
          <w:color w:val="000000"/>
          <w:szCs w:val="20"/>
        </w:rPr>
        <w:t>późn</w:t>
      </w:r>
      <w:proofErr w:type="spellEnd"/>
      <w:r w:rsidRPr="00E10339">
        <w:rPr>
          <w:color w:val="000000"/>
          <w:szCs w:val="20"/>
        </w:rPr>
        <w:t xml:space="preserve">. zm.), zgodnie z którym: </w:t>
      </w:r>
      <w:r w:rsidRPr="00E10339">
        <w:rPr>
          <w:i/>
          <w:iCs/>
          <w:color w:val="000000"/>
          <w:szCs w:val="20"/>
        </w:rPr>
        <w:t>Celami publicznymi w</w:t>
      </w:r>
      <w:r w:rsidR="00FC0626">
        <w:rPr>
          <w:i/>
          <w:iCs/>
          <w:color w:val="000000"/>
          <w:szCs w:val="20"/>
        </w:rPr>
        <w:t> </w:t>
      </w:r>
      <w:r w:rsidRPr="00E10339">
        <w:rPr>
          <w:i/>
          <w:iCs/>
          <w:color w:val="000000"/>
          <w:szCs w:val="20"/>
        </w:rPr>
        <w:t xml:space="preserve">rozumieniu ustawy są: </w:t>
      </w:r>
      <w:r w:rsidRPr="00E10339">
        <w:rPr>
          <w:color w:val="000000"/>
          <w:szCs w:val="20"/>
        </w:rPr>
        <w:t>(...)</w:t>
      </w:r>
      <w:r w:rsidRPr="00E10339">
        <w:rPr>
          <w:i/>
          <w:iCs/>
          <w:color w:val="000000"/>
          <w:szCs w:val="20"/>
        </w:rPr>
        <w:t xml:space="preserve"> wydzielanie gruntów pod publicznie dostępne samorządowe: ciągi piesze, place, parki, promenady lub bulwary, a także ich urządzanie, w tym budowa lub przebudowa</w:t>
      </w:r>
      <w:r w:rsidRPr="00E10339">
        <w:rPr>
          <w:color w:val="000000"/>
          <w:szCs w:val="20"/>
        </w:rPr>
        <w:t>.</w:t>
      </w: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 xml:space="preserve">Biuro Koordynacji Projektów i Rewitalizacji Miasta wyraziło pozytywną opinię w zakresie nabycia działki 29. Pomimo iż Biuro Koordynacji Projektów i Rewitalizacji Miasta nie planuje obecnie  inwestycji dotyczących przedmiotowej działki, to w ujęciu długoterminowym takowe nabycie jest zasadne, gdyż przyczyni się m.in. do ujednolicenia stanu własnościowego w tym rejonie oraz ułatwi zarządzanie tym  terenem. Działania Miasta Poznania będą w przyszłości mogły mieć charakter kompleksowy. </w:t>
      </w: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10339" w:rsidRPr="00E10339" w:rsidRDefault="00E10339" w:rsidP="00E103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10339">
        <w:rPr>
          <w:color w:val="000000"/>
          <w:szCs w:val="20"/>
        </w:rPr>
        <w:t>Mając na względzie powyższe, podjęcie zarządzenia jest słuszne i uzasadnione.</w:t>
      </w:r>
    </w:p>
    <w:p w:rsidR="00E10339" w:rsidRDefault="00E10339" w:rsidP="00E10339">
      <w:pPr>
        <w:spacing w:line="360" w:lineRule="auto"/>
        <w:jc w:val="both"/>
      </w:pPr>
    </w:p>
    <w:p w:rsidR="00E10339" w:rsidRDefault="00E10339" w:rsidP="00E10339">
      <w:pPr>
        <w:spacing w:line="360" w:lineRule="auto"/>
        <w:jc w:val="both"/>
      </w:pPr>
    </w:p>
    <w:p w:rsidR="00E10339" w:rsidRDefault="00E10339" w:rsidP="00E10339">
      <w:pPr>
        <w:keepNext/>
        <w:spacing w:line="360" w:lineRule="auto"/>
        <w:jc w:val="center"/>
      </w:pPr>
      <w:r>
        <w:t>DYREKTOR WYDZIAŁU</w:t>
      </w:r>
    </w:p>
    <w:p w:rsidR="00E10339" w:rsidRPr="00E10339" w:rsidRDefault="00E10339" w:rsidP="00E10339">
      <w:pPr>
        <w:keepNext/>
        <w:spacing w:line="360" w:lineRule="auto"/>
        <w:jc w:val="center"/>
      </w:pPr>
      <w:r>
        <w:t>(-) Magda Albińska</w:t>
      </w:r>
    </w:p>
    <w:sectPr w:rsidR="00E10339" w:rsidRPr="00E10339" w:rsidSect="00E103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F6" w:rsidRDefault="00BA02F6">
      <w:r>
        <w:separator/>
      </w:r>
    </w:p>
  </w:endnote>
  <w:endnote w:type="continuationSeparator" w:id="0">
    <w:p w:rsidR="00BA02F6" w:rsidRDefault="00BA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F6" w:rsidRDefault="00BA02F6">
      <w:r>
        <w:separator/>
      </w:r>
    </w:p>
  </w:footnote>
  <w:footnote w:type="continuationSeparator" w:id="0">
    <w:p w:rsidR="00BA02F6" w:rsidRDefault="00BA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własności nieruchomości zlokalizowanej w Poznaniu w rejonie ul. Serafitek, o powierzchni 2984 m², oznaczonej w ewidencji jako działka nr 29, z arkusza mapy 04, obręb Rataje, dla której Sąd Rejonowy Poznań - Stare Miasto w Poznaniu prowadzi księgę wieczystą o numerze PO2P/00046972/9."/>
  </w:docVars>
  <w:rsids>
    <w:rsidRoot w:val="00E10339"/>
    <w:rsid w:val="000607A3"/>
    <w:rsid w:val="001B1D53"/>
    <w:rsid w:val="0022095A"/>
    <w:rsid w:val="002946C5"/>
    <w:rsid w:val="002C29F3"/>
    <w:rsid w:val="00796326"/>
    <w:rsid w:val="00850B9E"/>
    <w:rsid w:val="00A87E1B"/>
    <w:rsid w:val="00AA04BE"/>
    <w:rsid w:val="00BA02F6"/>
    <w:rsid w:val="00BB1A14"/>
    <w:rsid w:val="00E10339"/>
    <w:rsid w:val="00FA63B5"/>
    <w:rsid w:val="00F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2009-01-15T10:01:00Z</cp:lastPrinted>
  <dcterms:created xsi:type="dcterms:W3CDTF">2021-12-09T12:31:00Z</dcterms:created>
  <dcterms:modified xsi:type="dcterms:W3CDTF">2021-12-09T12:40:00Z</dcterms:modified>
</cp:coreProperties>
</file>