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042E">
              <w:rPr>
                <w:b/>
              </w:rPr>
              <w:fldChar w:fldCharType="separate"/>
            </w:r>
            <w:r w:rsidR="0034042E">
              <w:rPr>
                <w:b/>
              </w:rPr>
              <w:t>zarządzenie w sprawie wydatkowania środków z budżetu Miasta Poznania w formie dotacji z działu 754, rozdziału 75412 – Ochotnicze Straże Pożarne na wyposażenie, utrzymanie, wyszkolenie, ubezpieczenie oraz zapewnienie gotowości bojowej ochotniczych straży pożarnych będących podmiotami niezaliczanymi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042E" w:rsidRDefault="00FA63B5" w:rsidP="0034042E">
      <w:pPr>
        <w:spacing w:line="360" w:lineRule="auto"/>
        <w:jc w:val="both"/>
      </w:pPr>
      <w:bookmarkStart w:id="2" w:name="z1"/>
      <w:bookmarkEnd w:id="2"/>
    </w:p>
    <w:p w:rsidR="0034042E" w:rsidRDefault="0034042E" w:rsidP="0034042E">
      <w:pPr>
        <w:spacing w:line="360" w:lineRule="auto"/>
        <w:jc w:val="both"/>
        <w:rPr>
          <w:color w:val="000000"/>
        </w:rPr>
      </w:pPr>
      <w:r w:rsidRPr="0034042E">
        <w:rPr>
          <w:color w:val="000000"/>
        </w:rPr>
        <w:t xml:space="preserve">Nowy podział środków finansowych został podyktowany niewywiązaniem się z terminowego dostarczenia niezbędnej dokumentacji przez przedstawicieli OSP Poznań </w:t>
      </w:r>
      <w:r w:rsidRPr="0034042E">
        <w:rPr>
          <w:color w:val="000000"/>
          <w:szCs w:val="22"/>
        </w:rPr>
        <w:t>–</w:t>
      </w:r>
      <w:r w:rsidRPr="0034042E">
        <w:rPr>
          <w:color w:val="000000"/>
        </w:rPr>
        <w:t xml:space="preserve"> Kwiatowe wymaganej przez Urząd Miasta Poznania.</w:t>
      </w:r>
    </w:p>
    <w:p w:rsidR="0034042E" w:rsidRDefault="0034042E" w:rsidP="0034042E">
      <w:pPr>
        <w:spacing w:line="360" w:lineRule="auto"/>
        <w:jc w:val="both"/>
      </w:pPr>
    </w:p>
    <w:p w:rsidR="0034042E" w:rsidRDefault="0034042E" w:rsidP="0034042E">
      <w:pPr>
        <w:keepNext/>
        <w:spacing w:line="360" w:lineRule="auto"/>
        <w:jc w:val="center"/>
      </w:pPr>
      <w:r>
        <w:t>DYREKTOR</w:t>
      </w:r>
    </w:p>
    <w:p w:rsidR="0034042E" w:rsidRPr="0034042E" w:rsidRDefault="0034042E" w:rsidP="0034042E">
      <w:pPr>
        <w:keepNext/>
        <w:spacing w:line="360" w:lineRule="auto"/>
        <w:jc w:val="center"/>
      </w:pPr>
      <w:r>
        <w:t>(-) Witold Rewers</w:t>
      </w:r>
    </w:p>
    <w:sectPr w:rsidR="0034042E" w:rsidRPr="0034042E" w:rsidSect="003404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2E" w:rsidRDefault="0034042E">
      <w:r>
        <w:separator/>
      </w:r>
    </w:p>
  </w:endnote>
  <w:endnote w:type="continuationSeparator" w:id="0">
    <w:p w:rsidR="0034042E" w:rsidRDefault="0034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2E" w:rsidRDefault="0034042E">
      <w:r>
        <w:separator/>
      </w:r>
    </w:p>
  </w:footnote>
  <w:footnote w:type="continuationSeparator" w:id="0">
    <w:p w:rsidR="0034042E" w:rsidRDefault="00340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datkowania środków z budżetu Miasta Poznania w formie dotacji z działu 754, rozdziału 75412 – Ochotnicze Straże Pożarne na wyposażenie, utrzymanie, wyszkolenie, ubezpieczenie oraz zapewnienie gotowości bojowej ochotniczych straży pożarnych będących podmiotami niezaliczanymi do sektora finansów publicznych."/>
  </w:docVars>
  <w:rsids>
    <w:rsidRoot w:val="0034042E"/>
    <w:rsid w:val="000607A3"/>
    <w:rsid w:val="00065A4A"/>
    <w:rsid w:val="00191992"/>
    <w:rsid w:val="001B1D53"/>
    <w:rsid w:val="002946C5"/>
    <w:rsid w:val="002C29F3"/>
    <w:rsid w:val="0034042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79</Words>
  <Characters>610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2021-12-13T09:34:00Z</dcterms:created>
  <dcterms:modified xsi:type="dcterms:W3CDTF">2021-12-13T09:34:00Z</dcterms:modified>
</cp:coreProperties>
</file>