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1649">
              <w:rPr>
                <w:b/>
              </w:rPr>
              <w:fldChar w:fldCharType="separate"/>
            </w:r>
            <w:r w:rsidR="00971649">
              <w:rPr>
                <w:b/>
              </w:rPr>
              <w:t>przyjęcia na lata 2022-2024 planu wykorzystania zasobu nieruchomości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1649" w:rsidRDefault="00FA63B5" w:rsidP="00971649">
      <w:pPr>
        <w:spacing w:line="360" w:lineRule="auto"/>
        <w:jc w:val="both"/>
      </w:pPr>
      <w:bookmarkStart w:id="2" w:name="z1"/>
      <w:bookmarkEnd w:id="2"/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 xml:space="preserve">W związku z przypadającym na koniec 2021 r. zakończeniem obowiązywania dotychczasowego planu wykorzystania zasobu Miasta Poznania przyjętego na lata 2020-2021 Wydział Gospodarki Nieruchomościami przygotował nowy plan na lata 2022-2024.  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Obowiązek opracowania miejskich planów wykorzystania zasobu nieruchomości wynika z  przepisu art. 25 ust. 2 ustawy o gospodarce nieruchomościami z dnia 21 sierpnia 1997 r. (</w:t>
      </w:r>
      <w:proofErr w:type="spellStart"/>
      <w:r w:rsidRPr="00971649">
        <w:rPr>
          <w:color w:val="000000"/>
        </w:rPr>
        <w:t>t.j</w:t>
      </w:r>
      <w:proofErr w:type="spellEnd"/>
      <w:r w:rsidRPr="00971649">
        <w:rPr>
          <w:color w:val="000000"/>
        </w:rPr>
        <w:t xml:space="preserve">. Dz. U. z 2021 r. poz. 1899 ze zm.). Zgodnie ze znowelizowanymi przepisami art. 25 ust. 2a przywołanej ustawy plany wykorzystania zasobu, o których mowa w ust. 2, opracowuje się na okres 3 lat. 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Plany zawierają w szczególności: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1) zestawienie nieruchomości zasobu na podstawie danych zawartych w ewidencji nieruchomości prowadzonej zgodnie z art. 23 ust. 1 pkt 1 oraz zestawienie nieruchomości oddanych w użytkowanie wieczyste, w tym wskazanie: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 xml:space="preserve">a) miejscowości położenia nieruchomości, 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b) powierzchni nieruchomości, z uwzględnieniem powierzchni użytkowej budynków lub samodzielnych lokali wykazanej w katastrze nieruchomości,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c) sposobu zagospodarowania nieruchomości;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2) prognozę dotyczącą: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a) udostępniania nieruchomości zasobu oraz nabywania nieruchomości do zasobu,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b) poziomu wydatków związanych z udostępnianiem nieruchomości zasobu oraz nabywaniem nieruchomości do zasobu,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c) wpływów osiąganych z opłat z tytułu użytkowania wieczystego nieruchomości, opłat z</w:t>
      </w:r>
      <w:r w:rsidR="00253534">
        <w:rPr>
          <w:color w:val="000000"/>
        </w:rPr>
        <w:t> </w:t>
      </w:r>
      <w:r w:rsidRPr="00971649">
        <w:rPr>
          <w:color w:val="000000"/>
        </w:rPr>
        <w:t>tytułu przekształcenia prawa użytkowania wieczystego w prawo własności oraz opłat z</w:t>
      </w:r>
      <w:r w:rsidR="00253534">
        <w:rPr>
          <w:color w:val="000000"/>
        </w:rPr>
        <w:t> </w:t>
      </w:r>
      <w:r w:rsidRPr="00971649">
        <w:rPr>
          <w:color w:val="000000"/>
        </w:rPr>
        <w:t>tytułu trwałego zarządu nieruchomości,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lastRenderedPageBreak/>
        <w:t>d) aktualizacji opłat z tytułu użytkowania wieczystego nieruchomości oraz opłat z tytułu trwałego zarządu nieruchomości;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3) program zagospodarowania nieruchomości zasobu.</w:t>
      </w:r>
    </w:p>
    <w:p w:rsidR="00971649" w:rsidRPr="00971649" w:rsidRDefault="00971649" w:rsidP="00971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71649" w:rsidRDefault="00971649" w:rsidP="00971649">
      <w:pPr>
        <w:spacing w:line="360" w:lineRule="auto"/>
        <w:jc w:val="both"/>
        <w:rPr>
          <w:color w:val="000000"/>
        </w:rPr>
      </w:pPr>
      <w:r w:rsidRPr="00971649">
        <w:rPr>
          <w:color w:val="000000"/>
        </w:rPr>
        <w:t>W związku z powyższym przyjęcie planu wykorzystania miejskiego zasobu nieruchomości jest zasadne.</w:t>
      </w:r>
    </w:p>
    <w:p w:rsidR="00971649" w:rsidRDefault="00971649" w:rsidP="00971649">
      <w:pPr>
        <w:spacing w:line="360" w:lineRule="auto"/>
        <w:jc w:val="both"/>
      </w:pPr>
    </w:p>
    <w:p w:rsidR="00971649" w:rsidRDefault="00971649" w:rsidP="00971649">
      <w:pPr>
        <w:keepNext/>
        <w:spacing w:line="360" w:lineRule="auto"/>
        <w:jc w:val="center"/>
      </w:pPr>
      <w:r>
        <w:t>DYREKTOR WYDZIAŁU</w:t>
      </w:r>
    </w:p>
    <w:p w:rsidR="00971649" w:rsidRPr="00971649" w:rsidRDefault="00971649" w:rsidP="00971649">
      <w:pPr>
        <w:keepNext/>
        <w:spacing w:line="360" w:lineRule="auto"/>
        <w:jc w:val="center"/>
      </w:pPr>
      <w:r>
        <w:t>(-) Magda Albińska</w:t>
      </w:r>
    </w:p>
    <w:sectPr w:rsidR="00971649" w:rsidRPr="00971649" w:rsidSect="009716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49" w:rsidRDefault="00971649">
      <w:r>
        <w:separator/>
      </w:r>
    </w:p>
  </w:endnote>
  <w:endnote w:type="continuationSeparator" w:id="0">
    <w:p w:rsidR="00971649" w:rsidRDefault="0097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49" w:rsidRDefault="00971649">
      <w:r>
        <w:separator/>
      </w:r>
    </w:p>
  </w:footnote>
  <w:footnote w:type="continuationSeparator" w:id="0">
    <w:p w:rsidR="00971649" w:rsidRDefault="0097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na lata 2022-2024 planu wykorzystania zasobu nieruchomości Miasta Poznania."/>
  </w:docVars>
  <w:rsids>
    <w:rsidRoot w:val="00971649"/>
    <w:rsid w:val="000607A3"/>
    <w:rsid w:val="001B1D53"/>
    <w:rsid w:val="0022095A"/>
    <w:rsid w:val="00253534"/>
    <w:rsid w:val="002946C5"/>
    <w:rsid w:val="002C29F3"/>
    <w:rsid w:val="00796326"/>
    <w:rsid w:val="0097164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259</Words>
  <Characters>1760</Characters>
  <Application>Microsoft Office Word</Application>
  <DocSecurity>0</DocSecurity>
  <Lines>44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2021-12-28T12:22:00Z</dcterms:created>
  <dcterms:modified xsi:type="dcterms:W3CDTF">2021-12-28T12:22:00Z</dcterms:modified>
</cp:coreProperties>
</file>