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4AE5">
          <w:t>66/2022/P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4AE5">
        <w:rPr>
          <w:b/>
          <w:sz w:val="28"/>
        </w:rPr>
        <w:fldChar w:fldCharType="separate"/>
      </w:r>
      <w:r w:rsidR="00F74AE5">
        <w:rPr>
          <w:b/>
          <w:sz w:val="28"/>
        </w:rPr>
        <w:t>31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4AE5">
              <w:rPr>
                <w:b/>
                <w:sz w:val="24"/>
                <w:szCs w:val="24"/>
              </w:rPr>
              <w:fldChar w:fldCharType="separate"/>
            </w:r>
            <w:r w:rsidR="00F74AE5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4AE5" w:rsidP="00F74A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4AE5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F74AE5">
        <w:rPr>
          <w:color w:val="000000"/>
          <w:sz w:val="24"/>
          <w:szCs w:val="24"/>
        </w:rPr>
        <w:t>t.j</w:t>
      </w:r>
      <w:proofErr w:type="spellEnd"/>
      <w:r w:rsidRPr="00F74AE5">
        <w:rPr>
          <w:color w:val="000000"/>
          <w:sz w:val="24"/>
          <w:szCs w:val="24"/>
        </w:rPr>
        <w:t xml:space="preserve">. Dz. U. z 2021 r. poz. </w:t>
      </w:r>
      <w:r w:rsidRPr="00F74AE5">
        <w:rPr>
          <w:color w:val="000000"/>
          <w:sz w:val="24"/>
        </w:rPr>
        <w:t>305 ze zm.)</w:t>
      </w:r>
      <w:r w:rsidRPr="00F74AE5">
        <w:rPr>
          <w:color w:val="000000"/>
          <w:sz w:val="24"/>
          <w:szCs w:val="24"/>
        </w:rPr>
        <w:t>, art. 30 ust. 1 ustawy z dnia 8 marca 1990 r. o samorządzie gminnym (t. j. Dz. U. z 2021 r. poz. 1372 ze zm.), art. 32 ust 1 ustawy z dnia 5 czerwca 1998 r. o samorządzie powiatowym (</w:t>
      </w:r>
      <w:proofErr w:type="spellStart"/>
      <w:r w:rsidRPr="00F74AE5">
        <w:rPr>
          <w:color w:val="000000"/>
          <w:sz w:val="24"/>
          <w:szCs w:val="24"/>
        </w:rPr>
        <w:t>t.j</w:t>
      </w:r>
      <w:proofErr w:type="spellEnd"/>
      <w:r w:rsidRPr="00F74AE5">
        <w:rPr>
          <w:color w:val="000000"/>
          <w:sz w:val="24"/>
          <w:szCs w:val="24"/>
        </w:rPr>
        <w:t xml:space="preserve">. </w:t>
      </w:r>
      <w:proofErr w:type="spellStart"/>
      <w:r w:rsidRPr="00F74AE5">
        <w:rPr>
          <w:color w:val="000000"/>
          <w:sz w:val="24"/>
          <w:szCs w:val="24"/>
        </w:rPr>
        <w:t>Dz</w:t>
      </w:r>
      <w:proofErr w:type="spellEnd"/>
      <w:r w:rsidRPr="00F74AE5">
        <w:rPr>
          <w:color w:val="000000"/>
          <w:sz w:val="24"/>
          <w:szCs w:val="24"/>
        </w:rPr>
        <w:t xml:space="preserve"> .U. z 2020 r. poz. 920 ze zm.), art. 85 ustawy z dnia 13 października 1998 r. przepisy wprowadzające ustawy reformujące administrację publiczną (Dz. U. z 1998 r. Nr 133, poz. 872 ze zm.), uchwały Nr VII/1067/VIII/2021 Rady Miasta Poznania w sprawie budżetu Miasta Poznania na 2022 rok, zmienionej zarządzeniem Nr 53/2022/P Prezydenta Miasta Poznania z 25 stycznia 2022 r. zarządza się, co następuje:</w:t>
      </w:r>
    </w:p>
    <w:p w:rsidR="00F74AE5" w:rsidRDefault="00F74AE5" w:rsidP="00F74AE5">
      <w:pPr>
        <w:spacing w:line="360" w:lineRule="auto"/>
        <w:jc w:val="both"/>
        <w:rPr>
          <w:sz w:val="24"/>
        </w:rPr>
      </w:pPr>
    </w:p>
    <w:p w:rsidR="00F74AE5" w:rsidRDefault="00F74AE5" w:rsidP="00F74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4AE5" w:rsidRDefault="00F74AE5" w:rsidP="00F74AE5">
      <w:pPr>
        <w:keepNext/>
        <w:spacing w:line="360" w:lineRule="auto"/>
        <w:rPr>
          <w:color w:val="000000"/>
          <w:sz w:val="24"/>
        </w:rPr>
      </w:pP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4AE5">
        <w:rPr>
          <w:color w:val="000000"/>
          <w:sz w:val="24"/>
          <w:szCs w:val="24"/>
        </w:rPr>
        <w:t>Zmienia się dochody budżetu Miasta ogółem na rok 2022 do kwoty 4.488.514.941,55 zł z</w:t>
      </w:r>
      <w:r w:rsidR="000444A3">
        <w:rPr>
          <w:color w:val="000000"/>
          <w:sz w:val="24"/>
          <w:szCs w:val="24"/>
        </w:rPr>
        <w:t> </w:t>
      </w:r>
      <w:r w:rsidRPr="00F74AE5">
        <w:rPr>
          <w:color w:val="000000"/>
          <w:sz w:val="24"/>
          <w:szCs w:val="24"/>
        </w:rPr>
        <w:t>tego: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1) dochody gminy 3.558.307.847,14 zł, z tego: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a) dochody bieżące 3.231.181.299,14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b) dochody majątkowe 327.126.548,00 zł;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2) dochody powiatu 930.207.094,41 zł, z tego: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a) dochody bieżące 878.362.740,41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b) dochody majątkowe 51.844.354,00 zł</w:t>
      </w:r>
    </w:p>
    <w:p w:rsidR="00F74AE5" w:rsidRDefault="00F74AE5" w:rsidP="00F74AE5">
      <w:pPr>
        <w:spacing w:line="360" w:lineRule="auto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zgodnie z załącznikiem nr 1.</w:t>
      </w:r>
    </w:p>
    <w:p w:rsidR="00F74AE5" w:rsidRDefault="00F74AE5" w:rsidP="00F74AE5">
      <w:pPr>
        <w:spacing w:line="360" w:lineRule="auto"/>
        <w:jc w:val="both"/>
        <w:rPr>
          <w:color w:val="000000"/>
          <w:sz w:val="24"/>
        </w:rPr>
      </w:pPr>
    </w:p>
    <w:p w:rsidR="00F74AE5" w:rsidRDefault="00F74AE5" w:rsidP="00F74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74AE5" w:rsidRDefault="00F74AE5" w:rsidP="00F74AE5">
      <w:pPr>
        <w:keepNext/>
        <w:spacing w:line="360" w:lineRule="auto"/>
        <w:rPr>
          <w:color w:val="000000"/>
          <w:sz w:val="24"/>
        </w:rPr>
      </w:pP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4AE5">
        <w:rPr>
          <w:color w:val="000000"/>
          <w:sz w:val="24"/>
          <w:szCs w:val="24"/>
        </w:rPr>
        <w:t xml:space="preserve">Zmienia się wydatki budżetu Miasta ogółem na rok 2022 do kwoty 5.307.675.154,55 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zł, z tego: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1) wydatki gminy 4.123.771.938,20 z tego: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a) wydatki bieżące 3.024.127.558,20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b) wydatki majątkowe 1.099.644.380,00 zł;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2) wydatki powiatu 1.183.903.216,35 zł, z tego: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a) wydatki bieżące 911.915.686,35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b) wydatki majątkowe 271.987.530,00 zł,</w:t>
      </w:r>
    </w:p>
    <w:p w:rsidR="00F74AE5" w:rsidRDefault="00F74AE5" w:rsidP="00F74AE5">
      <w:pPr>
        <w:spacing w:line="360" w:lineRule="auto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zgodnie z załącznikiem nr 2.</w:t>
      </w:r>
    </w:p>
    <w:p w:rsidR="00F74AE5" w:rsidRDefault="00F74AE5" w:rsidP="00F74AE5">
      <w:pPr>
        <w:spacing w:line="360" w:lineRule="auto"/>
        <w:jc w:val="both"/>
        <w:rPr>
          <w:color w:val="000000"/>
          <w:sz w:val="24"/>
        </w:rPr>
      </w:pPr>
    </w:p>
    <w:p w:rsidR="00F74AE5" w:rsidRDefault="00F74AE5" w:rsidP="00F74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4AE5" w:rsidRDefault="00F74AE5" w:rsidP="00F74AE5">
      <w:pPr>
        <w:keepNext/>
        <w:spacing w:line="360" w:lineRule="auto"/>
        <w:rPr>
          <w:color w:val="000000"/>
          <w:sz w:val="24"/>
        </w:rPr>
      </w:pP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4AE5">
        <w:rPr>
          <w:color w:val="000000"/>
          <w:sz w:val="24"/>
          <w:szCs w:val="24"/>
        </w:rPr>
        <w:t>1. Dokonuje się podziału rezerw</w:t>
      </w:r>
      <w:r w:rsidRPr="00F74AE5">
        <w:rPr>
          <w:color w:val="FF0000"/>
          <w:sz w:val="24"/>
          <w:szCs w:val="24"/>
        </w:rPr>
        <w:t xml:space="preserve"> </w:t>
      </w:r>
      <w:r w:rsidRPr="00F74AE5">
        <w:rPr>
          <w:color w:val="000000"/>
          <w:sz w:val="24"/>
          <w:szCs w:val="24"/>
        </w:rPr>
        <w:t xml:space="preserve">celowych o kwotę 3.066.526,13 zł, z tego na: 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1) wydatki bieżące jednostek systemu oświaty o kwotę 3.066.526,13 zł.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2. W wyniku zmian dokonanych w ust. 1 wysokość rezerw w 2022 roku wynosi: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1) rezerwa ogólna 4.011.488,00 zł;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2) rezerwy celowe 102.437.024,87 zł, z tego na: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a) realizację zadań własnych z zakresu zarządzania kryzysowego w wysokości 11.661.568,00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b) wydatki bieżące jednostek systemu oświaty w wysokości 21.719.729,87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c) wydatki majątkowe jednostek systemu oświaty w wysokości 8.000.000,00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d) wydatki bieżące związanie z przygotowaniem, realizacją oraz trwałością projektów w wysokości 831.231,00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e) wydatki majątkowe związanie z przygotowaniem, realizacją oraz trwałością projektów w wysokości 2.059.620,00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f) przedsięwzięcia z udziałem innych inwestorów w wysokości 2.000.000,00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g) wydatki na zadania bieżące przekazane przez osiedla do realizacji wydziałom i</w:t>
      </w:r>
      <w:r w:rsidR="000444A3">
        <w:rPr>
          <w:color w:val="000000"/>
          <w:sz w:val="24"/>
          <w:szCs w:val="24"/>
        </w:rPr>
        <w:t> </w:t>
      </w:r>
      <w:r w:rsidRPr="00F74AE5">
        <w:rPr>
          <w:color w:val="000000"/>
          <w:sz w:val="24"/>
          <w:szCs w:val="24"/>
        </w:rPr>
        <w:t>jednostkom organizacyjnym w wysokości 1.835.308,00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h) wydatki na zadania majątkowe przekazane przez osiedla do realizacji wydziałom i</w:t>
      </w:r>
      <w:r w:rsidR="000444A3">
        <w:rPr>
          <w:color w:val="000000"/>
          <w:sz w:val="24"/>
          <w:szCs w:val="24"/>
        </w:rPr>
        <w:t> </w:t>
      </w:r>
      <w:r w:rsidRPr="00F74AE5">
        <w:rPr>
          <w:color w:val="000000"/>
          <w:sz w:val="24"/>
          <w:szCs w:val="24"/>
        </w:rPr>
        <w:t>jednostkom organizacyjnym w wysokości 3.066.050,00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i) wspieranie inicjatyw pracowniczych w wysokości 100.000,00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lastRenderedPageBreak/>
        <w:t>j) wydatki związanie z zaspokajaniem roszczeń zgłaszanych wobec Miasta w</w:t>
      </w:r>
      <w:r w:rsidR="000444A3">
        <w:rPr>
          <w:color w:val="000000"/>
          <w:sz w:val="24"/>
          <w:szCs w:val="24"/>
        </w:rPr>
        <w:t> </w:t>
      </w:r>
      <w:r w:rsidRPr="00F74AE5">
        <w:rPr>
          <w:color w:val="000000"/>
          <w:sz w:val="24"/>
          <w:szCs w:val="24"/>
        </w:rPr>
        <w:t>wysokości 25.000.000,00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k) realizację zadań z zakresu pomocy społecznej i rodziny w wysokości w wysokości 767.479,00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l) wydatki na budowę dróg lokalnych w wysokości 2.997.839,00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m) wydatki na wzrost cen energii w wysokości 19.285.000,00 zł,</w:t>
      </w:r>
    </w:p>
    <w:p w:rsidR="00F74AE5" w:rsidRPr="00F74AE5" w:rsidRDefault="00F74AE5" w:rsidP="00F74A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n) wydatki majątkowe na budżet obywatelski w wysokości 398.200,00 zł,</w:t>
      </w:r>
    </w:p>
    <w:p w:rsidR="00F74AE5" w:rsidRDefault="00F74AE5" w:rsidP="00F74AE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74AE5">
        <w:rPr>
          <w:color w:val="000000"/>
          <w:sz w:val="24"/>
          <w:szCs w:val="24"/>
        </w:rPr>
        <w:t>o) wydatki majątkowe na małą retencję na terenach miejskich w wysokości 2.715.000,00 zł.</w:t>
      </w:r>
    </w:p>
    <w:p w:rsidR="00F74AE5" w:rsidRDefault="00F74AE5" w:rsidP="00F74AE5">
      <w:pPr>
        <w:spacing w:line="360" w:lineRule="auto"/>
        <w:jc w:val="both"/>
        <w:rPr>
          <w:color w:val="000000"/>
          <w:sz w:val="24"/>
        </w:rPr>
      </w:pPr>
    </w:p>
    <w:p w:rsidR="00F74AE5" w:rsidRDefault="00F74AE5" w:rsidP="00F74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4AE5" w:rsidRDefault="00F74AE5" w:rsidP="00F74AE5">
      <w:pPr>
        <w:keepNext/>
        <w:spacing w:line="360" w:lineRule="auto"/>
        <w:rPr>
          <w:color w:val="000000"/>
          <w:sz w:val="24"/>
        </w:rPr>
      </w:pPr>
    </w:p>
    <w:p w:rsidR="00F74AE5" w:rsidRDefault="00F74AE5" w:rsidP="00F74A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4AE5">
        <w:rPr>
          <w:color w:val="000000"/>
          <w:sz w:val="24"/>
          <w:szCs w:val="24"/>
        </w:rPr>
        <w:t>Zmiany wynikające z</w:t>
      </w:r>
      <w:r w:rsidRPr="00F74AE5">
        <w:rPr>
          <w:color w:val="FF0000"/>
          <w:sz w:val="24"/>
          <w:szCs w:val="24"/>
        </w:rPr>
        <w:t xml:space="preserve"> </w:t>
      </w:r>
      <w:r w:rsidRPr="00F74AE5">
        <w:rPr>
          <w:color w:val="000000"/>
          <w:sz w:val="24"/>
          <w:szCs w:val="24"/>
        </w:rPr>
        <w:t>§ 1, 2</w:t>
      </w:r>
      <w:r w:rsidRPr="00F74AE5">
        <w:rPr>
          <w:color w:val="FF0000"/>
          <w:sz w:val="24"/>
          <w:szCs w:val="24"/>
        </w:rPr>
        <w:t xml:space="preserve"> </w:t>
      </w:r>
      <w:r w:rsidRPr="00F74AE5">
        <w:rPr>
          <w:color w:val="000000"/>
          <w:sz w:val="24"/>
          <w:szCs w:val="24"/>
        </w:rPr>
        <w:t>i 3 są przedstawione w załącznikach nr 1 i 2</w:t>
      </w:r>
      <w:r w:rsidRPr="00F74AE5">
        <w:rPr>
          <w:color w:val="FF0000"/>
          <w:sz w:val="24"/>
          <w:szCs w:val="24"/>
        </w:rPr>
        <w:t xml:space="preserve"> </w:t>
      </w:r>
      <w:r w:rsidRPr="00F74AE5">
        <w:rPr>
          <w:color w:val="000000"/>
          <w:sz w:val="24"/>
          <w:szCs w:val="24"/>
        </w:rPr>
        <w:t>do zarządzenia.</w:t>
      </w:r>
    </w:p>
    <w:p w:rsidR="00F74AE5" w:rsidRDefault="00F74AE5" w:rsidP="00F74AE5">
      <w:pPr>
        <w:spacing w:line="360" w:lineRule="auto"/>
        <w:jc w:val="both"/>
        <w:rPr>
          <w:color w:val="000000"/>
          <w:sz w:val="24"/>
        </w:rPr>
      </w:pPr>
    </w:p>
    <w:p w:rsidR="00F74AE5" w:rsidRDefault="00F74AE5" w:rsidP="00F74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4AE5" w:rsidRDefault="00F74AE5" w:rsidP="00F74AE5">
      <w:pPr>
        <w:keepNext/>
        <w:spacing w:line="360" w:lineRule="auto"/>
        <w:rPr>
          <w:color w:val="000000"/>
          <w:sz w:val="24"/>
        </w:rPr>
      </w:pPr>
    </w:p>
    <w:p w:rsidR="00F74AE5" w:rsidRDefault="00F74AE5" w:rsidP="00F74A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4AE5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F74AE5" w:rsidRDefault="00F74AE5" w:rsidP="00F74AE5">
      <w:pPr>
        <w:spacing w:line="360" w:lineRule="auto"/>
        <w:jc w:val="both"/>
        <w:rPr>
          <w:color w:val="000000"/>
          <w:sz w:val="24"/>
        </w:rPr>
      </w:pPr>
    </w:p>
    <w:p w:rsidR="00F74AE5" w:rsidRDefault="00F74AE5" w:rsidP="00F74A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74AE5" w:rsidRPr="00F74AE5" w:rsidRDefault="00F74AE5" w:rsidP="00F74A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74AE5" w:rsidRPr="00F74AE5" w:rsidSect="00F74A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E5" w:rsidRDefault="00F74AE5">
      <w:r>
        <w:separator/>
      </w:r>
    </w:p>
  </w:endnote>
  <w:endnote w:type="continuationSeparator" w:id="0">
    <w:p w:rsidR="00F74AE5" w:rsidRDefault="00F7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E5" w:rsidRDefault="00F74AE5">
      <w:r>
        <w:separator/>
      </w:r>
    </w:p>
  </w:footnote>
  <w:footnote w:type="continuationSeparator" w:id="0">
    <w:p w:rsidR="00F74AE5" w:rsidRDefault="00F74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2r."/>
    <w:docVar w:name="AktNr" w:val="66/2022/P"/>
    <w:docVar w:name="Sprawa" w:val="zmian w budżecie Miasta Poznania na 2022 rok"/>
  </w:docVars>
  <w:rsids>
    <w:rsidRoot w:val="00F74AE5"/>
    <w:rsid w:val="000444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570</Words>
  <Characters>3125</Characters>
  <Application>Microsoft Office Word</Application>
  <DocSecurity>0</DocSecurity>
  <Lines>91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2022-01-31T12:59:00Z</dcterms:created>
  <dcterms:modified xsi:type="dcterms:W3CDTF">2022-01-31T12:59:00Z</dcterms:modified>
</cp:coreProperties>
</file>