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0F31">
          <w:t>107/2022/P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0F31">
        <w:rPr>
          <w:b/>
          <w:sz w:val="28"/>
        </w:rPr>
        <w:fldChar w:fldCharType="separate"/>
      </w:r>
      <w:r w:rsidR="00E60F31">
        <w:rPr>
          <w:b/>
          <w:sz w:val="28"/>
        </w:rPr>
        <w:t>17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60F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0F31">
              <w:rPr>
                <w:b/>
                <w:sz w:val="24"/>
                <w:szCs w:val="24"/>
              </w:rPr>
              <w:fldChar w:fldCharType="separate"/>
            </w:r>
            <w:r w:rsidR="00E60F31">
              <w:rPr>
                <w:b/>
                <w:sz w:val="24"/>
                <w:szCs w:val="24"/>
              </w:rPr>
              <w:t>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0F31" w:rsidP="00E60F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0F31">
        <w:rPr>
          <w:color w:val="000000"/>
          <w:sz w:val="24"/>
        </w:rPr>
        <w:t>Na podstawie</w:t>
      </w:r>
      <w:r w:rsidRPr="00E60F31">
        <w:rPr>
          <w:color w:val="000000"/>
          <w:sz w:val="24"/>
          <w:szCs w:val="24"/>
        </w:rPr>
        <w:t xml:space="preserve"> art. 30 ust. 2 pkt 3 ustawy z dnia 8 marca 1990 r. o samorządzie gminnym (Dz. U. z 2021 r. poz. 1372 z </w:t>
      </w:r>
      <w:proofErr w:type="spellStart"/>
      <w:r w:rsidRPr="00E60F31">
        <w:rPr>
          <w:color w:val="000000"/>
          <w:sz w:val="24"/>
          <w:szCs w:val="24"/>
        </w:rPr>
        <w:t>późn</w:t>
      </w:r>
      <w:proofErr w:type="spellEnd"/>
      <w:r w:rsidRPr="00E60F31">
        <w:rPr>
          <w:color w:val="000000"/>
          <w:sz w:val="24"/>
          <w:szCs w:val="24"/>
        </w:rPr>
        <w:t xml:space="preserve">. zm.) </w:t>
      </w:r>
      <w:r w:rsidRPr="00E60F31">
        <w:rPr>
          <w:color w:val="000000"/>
          <w:sz w:val="24"/>
        </w:rPr>
        <w:t>zarządza się, co następuje:</w:t>
      </w:r>
    </w:p>
    <w:p w:rsidR="00E60F31" w:rsidRDefault="00E60F31" w:rsidP="00E60F31">
      <w:pPr>
        <w:spacing w:line="360" w:lineRule="auto"/>
        <w:jc w:val="both"/>
        <w:rPr>
          <w:sz w:val="24"/>
        </w:rPr>
      </w:pPr>
    </w:p>
    <w:p w:rsidR="00E60F31" w:rsidRDefault="00E60F31" w:rsidP="00E60F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0F31" w:rsidRDefault="00E60F31" w:rsidP="00E60F31">
      <w:pPr>
        <w:keepNext/>
        <w:spacing w:line="360" w:lineRule="auto"/>
        <w:rPr>
          <w:color w:val="000000"/>
          <w:sz w:val="24"/>
        </w:rPr>
      </w:pPr>
    </w:p>
    <w:p w:rsidR="00E60F31" w:rsidRPr="00E60F31" w:rsidRDefault="00E60F31" w:rsidP="00E60F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0F31">
        <w:rPr>
          <w:color w:val="000000"/>
          <w:sz w:val="24"/>
          <w:szCs w:val="24"/>
        </w:rPr>
        <w:t>Przekazuje się na stan majątkowy Zespołu Szkół Zawodowych nr 1 im. Rotmistrza Witolda Pileckiego, z siedzibą przy ul. Świętego Floriana 3, 60-573 Poznań, środki trwałe o</w:t>
      </w:r>
      <w:r w:rsidR="00737BDC">
        <w:rPr>
          <w:color w:val="000000"/>
          <w:sz w:val="24"/>
          <w:szCs w:val="24"/>
        </w:rPr>
        <w:t> </w:t>
      </w:r>
      <w:r w:rsidRPr="00E60F31">
        <w:rPr>
          <w:color w:val="000000"/>
          <w:sz w:val="24"/>
          <w:szCs w:val="24"/>
        </w:rPr>
        <w:t xml:space="preserve">charakterze dydaktycznym, o łącznej wartości </w:t>
      </w:r>
      <w:r w:rsidRPr="00E60F31">
        <w:rPr>
          <w:b/>
          <w:bCs/>
          <w:color w:val="000000"/>
          <w:sz w:val="24"/>
          <w:szCs w:val="24"/>
        </w:rPr>
        <w:t>55 677,18 zł</w:t>
      </w:r>
      <w:r w:rsidRPr="00E60F31">
        <w:rPr>
          <w:color w:val="000000"/>
          <w:sz w:val="24"/>
          <w:szCs w:val="24"/>
        </w:rPr>
        <w:t>, zakupione w ramach projektu pod nazwą „Wyposażenie placówek oświatowych w nowoczesny i wysokospecjalistyczny sprzęt technologiczny na terenie MOF Poznania”, realizowanego przez Miasto Poznań w</w:t>
      </w:r>
      <w:r w:rsidR="00737BDC">
        <w:rPr>
          <w:color w:val="000000"/>
          <w:sz w:val="24"/>
          <w:szCs w:val="24"/>
        </w:rPr>
        <w:t> </w:t>
      </w:r>
      <w:r w:rsidRPr="00E60F31">
        <w:rPr>
          <w:color w:val="000000"/>
          <w:sz w:val="24"/>
          <w:szCs w:val="24"/>
        </w:rPr>
        <w:t>zakresie Działania 9.3. „Inwestowanie w rozwój infrastruktury edukacyjnej i</w:t>
      </w:r>
      <w:r w:rsidR="00737BDC">
        <w:rPr>
          <w:color w:val="000000"/>
          <w:sz w:val="24"/>
          <w:szCs w:val="24"/>
        </w:rPr>
        <w:t> </w:t>
      </w:r>
      <w:r w:rsidRPr="00E60F31">
        <w:rPr>
          <w:color w:val="000000"/>
          <w:sz w:val="24"/>
          <w:szCs w:val="24"/>
        </w:rPr>
        <w:t>szkoleniowej”, Poddziałania 9.3.4 „Inwestowanie w rozwój infrastruktury edukacyjnej i</w:t>
      </w:r>
      <w:r w:rsidR="00737BDC">
        <w:rPr>
          <w:color w:val="000000"/>
          <w:sz w:val="24"/>
          <w:szCs w:val="24"/>
        </w:rPr>
        <w:t> </w:t>
      </w:r>
      <w:r w:rsidRPr="00E60F31">
        <w:rPr>
          <w:color w:val="000000"/>
          <w:sz w:val="24"/>
          <w:szCs w:val="24"/>
        </w:rPr>
        <w:t>szkoleniowej w ramach ZIT dla MOF Poznania” Wielkopolskiego Regionalnego Programu Operacyjnego na lata 2014-2020, na które składają</w:t>
      </w:r>
      <w:r w:rsidRPr="00E60F31">
        <w:rPr>
          <w:color w:val="FF0000"/>
          <w:sz w:val="24"/>
          <w:szCs w:val="24"/>
        </w:rPr>
        <w:t xml:space="preserve"> </w:t>
      </w:r>
      <w:r w:rsidRPr="00E60F31">
        <w:rPr>
          <w:color w:val="000000"/>
          <w:sz w:val="24"/>
          <w:szCs w:val="24"/>
        </w:rPr>
        <w:t>się:</w:t>
      </w:r>
    </w:p>
    <w:p w:rsidR="00E60F31" w:rsidRPr="00E60F31" w:rsidRDefault="00E60F31" w:rsidP="00E60F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F31">
        <w:rPr>
          <w:color w:val="000000"/>
          <w:sz w:val="24"/>
          <w:szCs w:val="24"/>
        </w:rPr>
        <w:t>1) zestaw lutowniczy (3 szt.) – 12 394,71 zł;</w:t>
      </w:r>
    </w:p>
    <w:p w:rsidR="00E60F31" w:rsidRPr="00E60F31" w:rsidRDefault="00E60F31" w:rsidP="00E60F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F31">
        <w:rPr>
          <w:color w:val="000000"/>
          <w:sz w:val="24"/>
          <w:szCs w:val="24"/>
        </w:rPr>
        <w:t>2) generator funkcyjny z wyjściem mocy ( 1 szt.) – 1284,12 zł;</w:t>
      </w:r>
    </w:p>
    <w:p w:rsidR="00E60F31" w:rsidRPr="00E60F31" w:rsidRDefault="00E60F31" w:rsidP="00E60F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F31">
        <w:rPr>
          <w:color w:val="000000"/>
          <w:sz w:val="24"/>
          <w:szCs w:val="24"/>
        </w:rPr>
        <w:t>3) zestaw pomiarowo-inspekcyjny (1 szt.) – 824,10 zł;</w:t>
      </w:r>
    </w:p>
    <w:p w:rsidR="00E60F31" w:rsidRPr="00E60F31" w:rsidRDefault="00E60F31" w:rsidP="00E60F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F31">
        <w:rPr>
          <w:color w:val="000000"/>
          <w:sz w:val="24"/>
          <w:szCs w:val="24"/>
        </w:rPr>
        <w:t>4) modulator telewizyjny (1 szt.) – 613,77 zł;</w:t>
      </w:r>
    </w:p>
    <w:p w:rsidR="00E60F31" w:rsidRPr="00E60F31" w:rsidRDefault="00E60F31" w:rsidP="00E60F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F31">
        <w:rPr>
          <w:color w:val="000000"/>
          <w:sz w:val="24"/>
          <w:szCs w:val="24"/>
        </w:rPr>
        <w:t>5) rejestrator cyfrowy wideo (3 szt.) – 3003,66 zł;</w:t>
      </w:r>
    </w:p>
    <w:p w:rsidR="00E60F31" w:rsidRPr="00E60F31" w:rsidRDefault="00E60F31" w:rsidP="00E60F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F31">
        <w:rPr>
          <w:color w:val="000000"/>
          <w:sz w:val="24"/>
          <w:szCs w:val="24"/>
        </w:rPr>
        <w:t>6) kamera kompaktowa (3 szt.) – 712,17 zł;</w:t>
      </w:r>
    </w:p>
    <w:p w:rsidR="00E60F31" w:rsidRPr="00E60F31" w:rsidRDefault="00E60F31" w:rsidP="00E60F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F31">
        <w:rPr>
          <w:color w:val="000000"/>
          <w:sz w:val="24"/>
          <w:szCs w:val="24"/>
        </w:rPr>
        <w:lastRenderedPageBreak/>
        <w:t>7) uniwersalny przyrząd do pomiaru sygnałów TV (1 szt.) – 1905,27 zł;</w:t>
      </w:r>
    </w:p>
    <w:p w:rsidR="00E60F31" w:rsidRPr="00E60F31" w:rsidRDefault="00E60F31" w:rsidP="00E60F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F31">
        <w:rPr>
          <w:color w:val="000000"/>
          <w:sz w:val="24"/>
          <w:szCs w:val="24"/>
        </w:rPr>
        <w:t>8) miernik sygnału satelitarnego  (1 szt.) – 432,96 zł;</w:t>
      </w:r>
    </w:p>
    <w:p w:rsidR="00E60F31" w:rsidRPr="00E60F31" w:rsidRDefault="00E60F31" w:rsidP="00E60F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F31">
        <w:rPr>
          <w:color w:val="000000"/>
          <w:sz w:val="24"/>
          <w:szCs w:val="24"/>
        </w:rPr>
        <w:t>9) zestaw domofonowy i kontroli dostępu (3 szt.) – 2852,37 zł;</w:t>
      </w:r>
    </w:p>
    <w:p w:rsidR="00E60F31" w:rsidRPr="00E60F31" w:rsidRDefault="00E60F31" w:rsidP="00E60F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F31">
        <w:rPr>
          <w:color w:val="000000"/>
          <w:sz w:val="24"/>
          <w:szCs w:val="24"/>
        </w:rPr>
        <w:t>10) analizator widma (1 szt.) – 23 280,21 zł;</w:t>
      </w:r>
    </w:p>
    <w:p w:rsidR="00E60F31" w:rsidRPr="00E60F31" w:rsidRDefault="00E60F31" w:rsidP="00E60F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F31">
        <w:rPr>
          <w:color w:val="000000"/>
          <w:sz w:val="24"/>
          <w:szCs w:val="24"/>
        </w:rPr>
        <w:t xml:space="preserve">11) </w:t>
      </w:r>
      <w:proofErr w:type="spellStart"/>
      <w:r w:rsidRPr="00E60F31">
        <w:rPr>
          <w:color w:val="000000"/>
          <w:sz w:val="24"/>
          <w:szCs w:val="24"/>
        </w:rPr>
        <w:t>multiswitch</w:t>
      </w:r>
      <w:proofErr w:type="spellEnd"/>
      <w:r w:rsidRPr="00E60F31">
        <w:rPr>
          <w:color w:val="000000"/>
          <w:sz w:val="24"/>
          <w:szCs w:val="24"/>
        </w:rPr>
        <w:t xml:space="preserve"> (3 szt.) – 1040,58 zł;</w:t>
      </w:r>
    </w:p>
    <w:p w:rsidR="00E60F31" w:rsidRPr="00E60F31" w:rsidRDefault="00E60F31" w:rsidP="00E60F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F31">
        <w:rPr>
          <w:color w:val="000000"/>
          <w:sz w:val="24"/>
          <w:szCs w:val="24"/>
        </w:rPr>
        <w:t>12) zestaw anten (3 szt.) – 2029,50 zł;</w:t>
      </w:r>
    </w:p>
    <w:p w:rsidR="00E60F31" w:rsidRDefault="00E60F31" w:rsidP="00E60F3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F31">
        <w:rPr>
          <w:color w:val="000000"/>
          <w:sz w:val="24"/>
          <w:szCs w:val="24"/>
        </w:rPr>
        <w:t>13) zestaw czujników do pracowni elektrotechniki (1 szt.) – 5303,76 zł.</w:t>
      </w:r>
    </w:p>
    <w:p w:rsidR="00E60F31" w:rsidRDefault="00E60F31" w:rsidP="00E60F31">
      <w:pPr>
        <w:spacing w:line="360" w:lineRule="auto"/>
        <w:jc w:val="both"/>
        <w:rPr>
          <w:color w:val="000000"/>
          <w:sz w:val="24"/>
        </w:rPr>
      </w:pPr>
    </w:p>
    <w:p w:rsidR="00E60F31" w:rsidRDefault="00E60F31" w:rsidP="00E60F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0F31" w:rsidRDefault="00E60F31" w:rsidP="00E60F31">
      <w:pPr>
        <w:keepNext/>
        <w:spacing w:line="360" w:lineRule="auto"/>
        <w:rPr>
          <w:color w:val="000000"/>
          <w:sz w:val="24"/>
        </w:rPr>
      </w:pPr>
    </w:p>
    <w:p w:rsidR="00E60F31" w:rsidRDefault="00E60F31" w:rsidP="00E60F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0F31">
        <w:rPr>
          <w:color w:val="000000"/>
          <w:sz w:val="24"/>
          <w:szCs w:val="24"/>
        </w:rPr>
        <w:t>Wykonanie zarządzenia powierza się Dyrektorowi Wydziału Obsługi Urzędu Miasta Poznania oraz Dyrektorowi Zespołu Szkół Zawodowych nr 1.</w:t>
      </w:r>
    </w:p>
    <w:p w:rsidR="00E60F31" w:rsidRDefault="00E60F31" w:rsidP="00E60F31">
      <w:pPr>
        <w:spacing w:line="360" w:lineRule="auto"/>
        <w:jc w:val="both"/>
        <w:rPr>
          <w:color w:val="000000"/>
          <w:sz w:val="24"/>
        </w:rPr>
      </w:pPr>
    </w:p>
    <w:p w:rsidR="00E60F31" w:rsidRDefault="00E60F31" w:rsidP="00E60F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0F31" w:rsidRDefault="00E60F31" w:rsidP="00E60F31">
      <w:pPr>
        <w:keepNext/>
        <w:spacing w:line="360" w:lineRule="auto"/>
        <w:rPr>
          <w:color w:val="000000"/>
          <w:sz w:val="24"/>
        </w:rPr>
      </w:pPr>
    </w:p>
    <w:p w:rsidR="00E60F31" w:rsidRDefault="00E60F31" w:rsidP="00E60F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0F31">
        <w:rPr>
          <w:color w:val="000000"/>
          <w:sz w:val="24"/>
          <w:szCs w:val="24"/>
        </w:rPr>
        <w:t>Zarządzenie wchodzi w życie z dniem podpisania.</w:t>
      </w:r>
    </w:p>
    <w:p w:rsidR="00E60F31" w:rsidRDefault="00E60F31" w:rsidP="00E60F31">
      <w:pPr>
        <w:spacing w:line="360" w:lineRule="auto"/>
        <w:jc w:val="both"/>
        <w:rPr>
          <w:color w:val="000000"/>
          <w:sz w:val="24"/>
        </w:rPr>
      </w:pPr>
    </w:p>
    <w:p w:rsidR="00E60F31" w:rsidRDefault="00E60F31" w:rsidP="00E60F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0F31" w:rsidRDefault="00E60F31" w:rsidP="00E60F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60F31" w:rsidRPr="00E60F31" w:rsidRDefault="00E60F31" w:rsidP="00E60F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0F31" w:rsidRPr="00E60F31" w:rsidSect="00E60F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F31" w:rsidRDefault="00E60F31">
      <w:r>
        <w:separator/>
      </w:r>
    </w:p>
  </w:endnote>
  <w:endnote w:type="continuationSeparator" w:id="0">
    <w:p w:rsidR="00E60F31" w:rsidRDefault="00E6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F31" w:rsidRDefault="00E60F31">
      <w:r>
        <w:separator/>
      </w:r>
    </w:p>
  </w:footnote>
  <w:footnote w:type="continuationSeparator" w:id="0">
    <w:p w:rsidR="00E60F31" w:rsidRDefault="00E6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2r."/>
    <w:docVar w:name="AktNr" w:val="107/2022/P"/>
    <w:docVar w:name="Sprawa" w:val="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 wysokospecjalistyczny sprzęt technologiczny na terenie MOF Poznania”."/>
  </w:docVars>
  <w:rsids>
    <w:rsidRoot w:val="00E60F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7BD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0F3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2049</Characters>
  <Application>Microsoft Office Word</Application>
  <DocSecurity>0</DocSecurity>
  <Lines>58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2022-02-17T12:29:00Z</dcterms:created>
  <dcterms:modified xsi:type="dcterms:W3CDTF">2022-02-17T12:29:00Z</dcterms:modified>
</cp:coreProperties>
</file>