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79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7996">
              <w:rPr>
                <w:b/>
              </w:rPr>
              <w:fldChar w:fldCharType="separate"/>
            </w:r>
            <w:r w:rsidR="00A47996">
              <w:rPr>
                <w:b/>
              </w:rPr>
              <w:t>rozstrzygnięcia otwartego konkursu ofert nr 37/2022 na powierzanie lub wsparcie realizacji zadań Miasta Poznania w obszarze „Działalność wspomagająca rozwój wspólnot i społeczności lokalnych” w 2022 roku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7996" w:rsidRDefault="00FA63B5" w:rsidP="00A47996">
      <w:pPr>
        <w:spacing w:line="360" w:lineRule="auto"/>
        <w:jc w:val="both"/>
      </w:pPr>
      <w:bookmarkStart w:id="2" w:name="z1"/>
      <w:bookmarkEnd w:id="2"/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 xml:space="preserve">Zgodnie z treścią art. 11 ust. 1 i 2 ustawy z dnia 24 kwietnia 2003 r. o działalności pożytku publicznego i o wolontariacie organy administracji samorządowej mogą powierzyć lub wspierać realizację zadań publicznych przez organizacje pozarządowe oraz podmioty wymienione w art. 3 ust. 3 tej ustawy, prowadzące działalność statutową w obszarze objętym konkursem, poprzez prowadzenie otwartego konkursu ofert. 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>12 stycznia 2022 roku Prezydent Miasta Poznania ogłosił otwarty konkurs ofert nr 37/2022 w</w:t>
      </w:r>
      <w:r w:rsidR="002D19EA">
        <w:rPr>
          <w:color w:val="000000"/>
        </w:rPr>
        <w:t> </w:t>
      </w:r>
      <w:r w:rsidRPr="00A47996">
        <w:rPr>
          <w:color w:val="000000"/>
        </w:rPr>
        <w:t xml:space="preserve">obszarze „Działalność wspomagająca rozwój wspólnot i społeczności lokalnych” na realizację następujących zadań publicznych: 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47996">
        <w:rPr>
          <w:color w:val="000000"/>
        </w:rPr>
        <w:t>1)</w:t>
      </w:r>
      <w:r w:rsidRPr="00A47996">
        <w:rPr>
          <w:color w:val="000000"/>
          <w:szCs w:val="22"/>
        </w:rPr>
        <w:t>„</w:t>
      </w:r>
      <w:r w:rsidRPr="00A47996">
        <w:rPr>
          <w:color w:val="000000"/>
        </w:rPr>
        <w:t>Sąsiedzkie Centrum Inicjatyw Lokalnych – kontynuacja</w:t>
      </w:r>
      <w:r w:rsidRPr="00A47996">
        <w:rPr>
          <w:color w:val="000000"/>
          <w:szCs w:val="22"/>
        </w:rPr>
        <w:t>”;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 xml:space="preserve">2) </w:t>
      </w:r>
      <w:r w:rsidRPr="00A47996">
        <w:rPr>
          <w:color w:val="000000"/>
          <w:szCs w:val="22"/>
        </w:rPr>
        <w:t>„</w:t>
      </w:r>
      <w:r w:rsidRPr="00A47996">
        <w:rPr>
          <w:color w:val="000000"/>
        </w:rPr>
        <w:t>Sąsiedzkie Centrum Inicjatyw Lokalnych – nowe</w:t>
      </w:r>
      <w:r w:rsidRPr="00A47996">
        <w:rPr>
          <w:color w:val="000000"/>
          <w:szCs w:val="22"/>
        </w:rPr>
        <w:t>”</w:t>
      </w:r>
      <w:r w:rsidRPr="00A47996">
        <w:rPr>
          <w:color w:val="000000"/>
        </w:rPr>
        <w:t>.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 xml:space="preserve">Zarządzeniem Prezydenta Miasta Poznania Nr 94/2022/P z dnia 11 lutego 2022 roku, zmienionym następnie zarządzeniem Prezydenta Miasta Poznania Nr 112/2022/P z dnia 17 lutego 2022 r., powołana została Komisja Konkursowa w celu zaopiniowania ofert złożonych w ramach otwartych konkursów ofert nr 36/2022 oraz 37/2022. 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 xml:space="preserve">Na konkurs nr 37/2022 wpłynęło łącznie 12 ofert. Jedna oferta nie spełniła wymogów formalnych, a pozostałe 11 ofert podlegało dalszemu rozpatrywaniu. 2 marca 2022 r., podczas posiedzenia, Komisja Konkursowa zaopiniowała oferty. Jedna oferta merytorycznie została </w:t>
      </w:r>
      <w:r w:rsidRPr="00A47996">
        <w:rPr>
          <w:color w:val="000000"/>
        </w:rPr>
        <w:lastRenderedPageBreak/>
        <w:t>zaopiniowana negatywnie Po zaopiniowaniu ofert przez Komisję Konkursową niniejszym zarządzeniem Prezydent Miasta Poznania dokonał wyboru 10 najkorzystniejszych projektów. Informacja o ofertach, które otrzymały dotację, wraz z decyzją o wysokości kwoty przyznanej w jej ramach na zadania publiczne, które będą realizowane przez Gabinet Prezydenta Urzędu Miasta Poznania w 2022 roku, zawarta jest w załącznikach nr 1 i 3 do zarządzenia.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>Informacja o ofercie, która nie spełniła wymogów formalnych, umieszczona została w</w:t>
      </w:r>
      <w:r w:rsidR="002D19EA">
        <w:rPr>
          <w:color w:val="000000"/>
        </w:rPr>
        <w:t> </w:t>
      </w:r>
      <w:r w:rsidRPr="00A47996">
        <w:rPr>
          <w:color w:val="000000"/>
        </w:rPr>
        <w:t xml:space="preserve">załączniku nr 2 do zarządzenia. 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>Informacja o ofercie, która merytorycznie została zaopiniowana negatywnie, umieszczona została w załączniku nr 4 do zarządzenia.</w:t>
      </w:r>
    </w:p>
    <w:p w:rsidR="00A47996" w:rsidRPr="00A47996" w:rsidRDefault="00A47996" w:rsidP="00A47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7996" w:rsidRDefault="00A47996" w:rsidP="00A47996">
      <w:pPr>
        <w:spacing w:line="360" w:lineRule="auto"/>
        <w:jc w:val="both"/>
        <w:rPr>
          <w:color w:val="000000"/>
        </w:rPr>
      </w:pPr>
      <w:r w:rsidRPr="00A47996">
        <w:rPr>
          <w:color w:val="000000"/>
        </w:rPr>
        <w:t>W świetle powyższego wydanie zarządzenia jest w pełni uzasadnione.</w:t>
      </w:r>
    </w:p>
    <w:p w:rsidR="00A47996" w:rsidRDefault="00A47996" w:rsidP="00A47996">
      <w:pPr>
        <w:spacing w:line="360" w:lineRule="auto"/>
        <w:jc w:val="both"/>
      </w:pPr>
    </w:p>
    <w:p w:rsidR="00A47996" w:rsidRDefault="00A47996" w:rsidP="00A47996">
      <w:pPr>
        <w:keepNext/>
        <w:spacing w:line="360" w:lineRule="auto"/>
        <w:jc w:val="center"/>
      </w:pPr>
      <w:r>
        <w:t>DYREKTOR</w:t>
      </w:r>
    </w:p>
    <w:p w:rsidR="00A47996" w:rsidRDefault="00A47996" w:rsidP="00A47996">
      <w:pPr>
        <w:keepNext/>
        <w:spacing w:line="360" w:lineRule="auto"/>
        <w:jc w:val="center"/>
      </w:pPr>
      <w:r>
        <w:t>GABINETU PREZYDENTA</w:t>
      </w:r>
    </w:p>
    <w:p w:rsidR="00A47996" w:rsidRPr="00A47996" w:rsidRDefault="00A47996" w:rsidP="00A47996">
      <w:pPr>
        <w:keepNext/>
        <w:spacing w:line="360" w:lineRule="auto"/>
        <w:jc w:val="center"/>
      </w:pPr>
      <w:r>
        <w:t>(-) Patryk Pawełczak</w:t>
      </w:r>
    </w:p>
    <w:sectPr w:rsidR="00A47996" w:rsidRPr="00A47996" w:rsidSect="00A479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96" w:rsidRDefault="00A47996">
      <w:r>
        <w:separator/>
      </w:r>
    </w:p>
  </w:endnote>
  <w:endnote w:type="continuationSeparator" w:id="0">
    <w:p w:rsidR="00A47996" w:rsidRDefault="00A4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96" w:rsidRDefault="00A47996">
      <w:r>
        <w:separator/>
      </w:r>
    </w:p>
  </w:footnote>
  <w:footnote w:type="continuationSeparator" w:id="0">
    <w:p w:rsidR="00A47996" w:rsidRDefault="00A47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A47996"/>
    <w:rsid w:val="000607A3"/>
    <w:rsid w:val="001B1D53"/>
    <w:rsid w:val="0022095A"/>
    <w:rsid w:val="002946C5"/>
    <w:rsid w:val="002C29F3"/>
    <w:rsid w:val="002D19EA"/>
    <w:rsid w:val="00796326"/>
    <w:rsid w:val="00A479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2254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2022-03-10T12:20:00Z</dcterms:created>
  <dcterms:modified xsi:type="dcterms:W3CDTF">2022-03-10T12:20:00Z</dcterms:modified>
</cp:coreProperties>
</file>