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73FD">
              <w:rPr>
                <w:b/>
              </w:rPr>
              <w:fldChar w:fldCharType="separate"/>
            </w:r>
            <w:r w:rsidR="007E73FD">
              <w:rPr>
                <w:b/>
              </w:rPr>
              <w:t>zarządzenie w sprawie lokali mieszkalnych z zasobu Poznańskiego Towarzystwa Budownictwa Społecznego sp. z o.o, w sprawie których Miasto Poznań zawiera umowy dotyczące partycypacji w kosztach budowy lub zawarło odrębne porozumienia.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73FD" w:rsidRDefault="00FA63B5" w:rsidP="007E73FD">
      <w:pPr>
        <w:spacing w:line="360" w:lineRule="auto"/>
        <w:jc w:val="both"/>
      </w:pPr>
      <w:bookmarkStart w:id="2" w:name="z1"/>
      <w:bookmarkEnd w:id="2"/>
    </w:p>
    <w:p w:rsidR="007E73FD" w:rsidRPr="007E73FD" w:rsidRDefault="007E73FD" w:rsidP="007E73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73FD">
        <w:rPr>
          <w:color w:val="000000"/>
        </w:rPr>
        <w:t>Zarządzenie 122/2019/P Prezydenta Miasta Poznania z dnia 21 lutego 2019 r. w sprawie lokali mieszkalnych z zasobu Poznańskiego Towarzystwa Budownictwa Społecznego Sp. z</w:t>
      </w:r>
      <w:r w:rsidR="00AA1E2F">
        <w:rPr>
          <w:color w:val="000000"/>
        </w:rPr>
        <w:t> </w:t>
      </w:r>
      <w:r w:rsidRPr="007E73FD">
        <w:rPr>
          <w:color w:val="000000"/>
        </w:rPr>
        <w:t xml:space="preserve">o.o., w sprawie których Miasto Poznań zawiera umowy dotyczące partycypacji w kosztach budowy lub zawarło odrębne porozumienia, reguluje m.in. tryb kwalifikowania osób starszych do zawarcia umowy najmu lokali przystosowanych do ich potrzeb w ramach programu „Mieszkanie dla Seniora”. Jednym z kryteriów kwalifikacyjnych do programu jest kryterium dochodowe. </w:t>
      </w:r>
    </w:p>
    <w:p w:rsidR="007E73FD" w:rsidRPr="007E73FD" w:rsidRDefault="007E73FD" w:rsidP="007E73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73FD">
        <w:rPr>
          <w:color w:val="000000"/>
        </w:rPr>
        <w:t>Zarządzenie definiuje dochód w znaczeniu określonym w ustawie o dodatkach mieszkaniowych. Nowelizacja tej ustawy weszła w życie 1 lipca 2021 r. Wprowadzono wówczas nową definicję wskazując, że za dochód uważa się dochód w rozumieniu przepisów o świadczeniach rodzinnych. Zmiana ta wpłynęła na sposób dokonywania obliczeń wobec osób starszych, które znalazły się na liście przed obowiązywaniem nowelizacji.</w:t>
      </w:r>
    </w:p>
    <w:p w:rsidR="007E73FD" w:rsidRDefault="007E73FD" w:rsidP="007E73FD">
      <w:pPr>
        <w:spacing w:line="360" w:lineRule="auto"/>
        <w:jc w:val="both"/>
        <w:rPr>
          <w:color w:val="000000"/>
        </w:rPr>
      </w:pPr>
      <w:r w:rsidRPr="007E73FD">
        <w:rPr>
          <w:color w:val="000000"/>
        </w:rPr>
        <w:t>Niniejszym zarządzeniem wprowadzono zmianę dotyczącą kryterium dochodowego wobec osób starszych, które znajdują się na liście osób uprawnionych do zawarcia umowy najmu lokalu z zasobu PTBS Sp. z o.o. z partycypacją Miasta Poznania, a ich dochody nie osiągają dolnej granicy obowiązującego kryterium. Wprowadzony 10% margines tolerancji da szansę na najem lokalu osobom, których faktyczny dochód nie uległ zmianie, ale poprzez zmianę sposobu obliczania kryterium dochodowego mogłyby zostać wykluczone z programu.</w:t>
      </w:r>
    </w:p>
    <w:p w:rsidR="007E73FD" w:rsidRDefault="007E73FD" w:rsidP="007E73FD">
      <w:pPr>
        <w:spacing w:line="360" w:lineRule="auto"/>
        <w:jc w:val="both"/>
      </w:pPr>
    </w:p>
    <w:p w:rsidR="007E73FD" w:rsidRDefault="007E73FD" w:rsidP="007E73FD">
      <w:pPr>
        <w:keepNext/>
        <w:spacing w:line="360" w:lineRule="auto"/>
        <w:jc w:val="center"/>
      </w:pPr>
      <w:r>
        <w:t>ZASTĘPCA DYREKTORA</w:t>
      </w:r>
    </w:p>
    <w:p w:rsidR="007E73FD" w:rsidRDefault="007E73FD" w:rsidP="007E73FD">
      <w:pPr>
        <w:keepNext/>
        <w:spacing w:line="360" w:lineRule="auto"/>
        <w:jc w:val="center"/>
      </w:pPr>
      <w:r>
        <w:t>BIURA SPRAW LOKALOWYCH</w:t>
      </w:r>
    </w:p>
    <w:p w:rsidR="007E73FD" w:rsidRPr="007E73FD" w:rsidRDefault="007E73FD" w:rsidP="007E73FD">
      <w:pPr>
        <w:keepNext/>
        <w:spacing w:line="360" w:lineRule="auto"/>
        <w:jc w:val="center"/>
      </w:pPr>
      <w:r>
        <w:t>(-) Katarzyna Kaszubowska</w:t>
      </w:r>
    </w:p>
    <w:sectPr w:rsidR="007E73FD" w:rsidRPr="007E73FD" w:rsidSect="007E73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3FD" w:rsidRDefault="007E73FD">
      <w:r>
        <w:separator/>
      </w:r>
    </w:p>
  </w:endnote>
  <w:endnote w:type="continuationSeparator" w:id="0">
    <w:p w:rsidR="007E73FD" w:rsidRDefault="007E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3FD" w:rsidRDefault="007E73FD">
      <w:r>
        <w:separator/>
      </w:r>
    </w:p>
  </w:footnote>
  <w:footnote w:type="continuationSeparator" w:id="0">
    <w:p w:rsidR="007E73FD" w:rsidRDefault="007E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lokali mieszkalnych z zasobu Poznańskiego Towarzystwa Budownictwa Społecznego sp. z o.o, w sprawie których Miasto Poznań zawiera umowy dotyczące partycypacji w kosztach budowy lub zawarło odrębne porozumienia."/>
  </w:docVars>
  <w:rsids>
    <w:rsidRoot w:val="007E73FD"/>
    <w:rsid w:val="000607A3"/>
    <w:rsid w:val="00191992"/>
    <w:rsid w:val="001B1D53"/>
    <w:rsid w:val="002946C5"/>
    <w:rsid w:val="002C29F3"/>
    <w:rsid w:val="007E73FD"/>
    <w:rsid w:val="008C68E6"/>
    <w:rsid w:val="00AA04BE"/>
    <w:rsid w:val="00AA1E2F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00025-E85A-4BAA-B52D-98767845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247</Words>
  <Characters>1623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2022-03-11T08:20:00Z</dcterms:created>
  <dcterms:modified xsi:type="dcterms:W3CDTF">2022-03-11T08:20:00Z</dcterms:modified>
</cp:coreProperties>
</file>