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D2788">
          <w:t>214/2022/P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D2788">
        <w:rPr>
          <w:b/>
          <w:sz w:val="28"/>
        </w:rPr>
        <w:fldChar w:fldCharType="separate"/>
      </w:r>
      <w:r w:rsidR="008D2788">
        <w:rPr>
          <w:b/>
          <w:sz w:val="28"/>
        </w:rPr>
        <w:t>18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D2788">
              <w:rPr>
                <w:b/>
                <w:sz w:val="24"/>
                <w:szCs w:val="24"/>
              </w:rPr>
              <w:fldChar w:fldCharType="separate"/>
            </w:r>
            <w:r w:rsidR="008D2788">
              <w:rPr>
                <w:b/>
                <w:sz w:val="24"/>
                <w:szCs w:val="24"/>
              </w:rPr>
              <w:t>określenia zasad, sposobu i trybu przyznawania i korzystania ze służbowych kart płatniczych oraz zasad rozliczania płatności dokonywanych przy ich wykorzystaniu.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D2788" w:rsidP="008D278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D2788">
        <w:rPr>
          <w:color w:val="000000"/>
          <w:sz w:val="24"/>
          <w:szCs w:val="24"/>
        </w:rPr>
        <w:t>Na podstawie art. 247 ust. 3 ustawy z 27 sierpnia 2009 r. o finansach publicznych (t.j. Dz. U. z 2021 r. poz. 305 ze zm.) oraz art. 33 ust. 5 ustawy z dnia 8 marca 1990 r. o samorządzie gminnym (t.j. Dz. U. z 2021 r. poz. 1372 ze zm.) zarządza się, co następuje:</w:t>
      </w:r>
    </w:p>
    <w:p w:rsidR="008D2788" w:rsidRDefault="008D2788" w:rsidP="008D2788">
      <w:pPr>
        <w:spacing w:line="360" w:lineRule="auto"/>
        <w:jc w:val="both"/>
        <w:rPr>
          <w:sz w:val="24"/>
        </w:rPr>
      </w:pPr>
    </w:p>
    <w:p w:rsidR="008D2788" w:rsidRDefault="008D2788" w:rsidP="008D27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D2788" w:rsidRDefault="008D2788" w:rsidP="008D2788">
      <w:pPr>
        <w:keepNext/>
        <w:spacing w:line="360" w:lineRule="auto"/>
        <w:rPr>
          <w:color w:val="000000"/>
          <w:sz w:val="24"/>
        </w:rPr>
      </w:pPr>
    </w:p>
    <w:p w:rsidR="008D2788" w:rsidRPr="008D2788" w:rsidRDefault="008D2788" w:rsidP="008D278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D2788">
        <w:rPr>
          <w:color w:val="000000"/>
          <w:sz w:val="24"/>
          <w:szCs w:val="24"/>
        </w:rPr>
        <w:t>Wprowadza się:</w:t>
      </w:r>
    </w:p>
    <w:p w:rsidR="008D2788" w:rsidRPr="008D2788" w:rsidRDefault="008D2788" w:rsidP="008D27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2788">
        <w:rPr>
          <w:color w:val="000000"/>
          <w:sz w:val="24"/>
          <w:szCs w:val="24"/>
        </w:rPr>
        <w:t>1) zasady, sposób i tryb przyznawania i korzystania ze służbowych kart płatniczych oraz zasady rozliczania płatności dokonywanych przy ich wykorzystaniu stanowiące załącznik nr 1;</w:t>
      </w:r>
    </w:p>
    <w:p w:rsidR="008D2788" w:rsidRPr="008D2788" w:rsidRDefault="008D2788" w:rsidP="008D27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2788">
        <w:rPr>
          <w:color w:val="000000"/>
          <w:sz w:val="24"/>
          <w:szCs w:val="24"/>
        </w:rPr>
        <w:t>2) wzór umowy o korzystanie ze służbowej karty płatniczej stanowiący załącznik nr 2;</w:t>
      </w:r>
    </w:p>
    <w:p w:rsidR="008D2788" w:rsidRDefault="008D2788" w:rsidP="008D278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2788">
        <w:rPr>
          <w:color w:val="000000"/>
          <w:sz w:val="24"/>
          <w:szCs w:val="24"/>
        </w:rPr>
        <w:t>3) wzór ewidencji służbowej karty płatniczej stanowiący załącznik nr 3.</w:t>
      </w:r>
    </w:p>
    <w:p w:rsidR="008D2788" w:rsidRDefault="008D2788" w:rsidP="008D2788">
      <w:pPr>
        <w:spacing w:line="360" w:lineRule="auto"/>
        <w:jc w:val="both"/>
        <w:rPr>
          <w:color w:val="000000"/>
          <w:sz w:val="24"/>
        </w:rPr>
      </w:pPr>
    </w:p>
    <w:p w:rsidR="008D2788" w:rsidRDefault="008D2788" w:rsidP="008D27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D2788" w:rsidRDefault="008D2788" w:rsidP="008D2788">
      <w:pPr>
        <w:keepNext/>
        <w:spacing w:line="360" w:lineRule="auto"/>
        <w:rPr>
          <w:color w:val="000000"/>
          <w:sz w:val="24"/>
        </w:rPr>
      </w:pPr>
    </w:p>
    <w:p w:rsidR="008D2788" w:rsidRDefault="008D2788" w:rsidP="008D278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D2788">
        <w:rPr>
          <w:color w:val="000000"/>
          <w:sz w:val="24"/>
          <w:szCs w:val="24"/>
        </w:rPr>
        <w:t>Wykonanie zarządzenia powierza się Zastępcom Prezydenta, Sekretarzowi, Skarbnikowi, dyrektorom wydziałów oraz kierownikom jednostek organizacyjnych wskazanych w § 1 ust. 1 załącznika nr 1.</w:t>
      </w:r>
    </w:p>
    <w:p w:rsidR="008D2788" w:rsidRDefault="008D2788" w:rsidP="008D2788">
      <w:pPr>
        <w:spacing w:line="360" w:lineRule="auto"/>
        <w:jc w:val="both"/>
        <w:rPr>
          <w:color w:val="000000"/>
          <w:sz w:val="24"/>
        </w:rPr>
      </w:pPr>
    </w:p>
    <w:p w:rsidR="008D2788" w:rsidRDefault="008D2788" w:rsidP="008D27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D2788" w:rsidRDefault="008D2788" w:rsidP="008D2788">
      <w:pPr>
        <w:keepNext/>
        <w:spacing w:line="360" w:lineRule="auto"/>
        <w:rPr>
          <w:color w:val="000000"/>
          <w:sz w:val="24"/>
        </w:rPr>
      </w:pPr>
    </w:p>
    <w:p w:rsidR="008D2788" w:rsidRDefault="008D2788" w:rsidP="008D278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D2788">
        <w:rPr>
          <w:color w:val="000000"/>
          <w:sz w:val="24"/>
          <w:szCs w:val="24"/>
        </w:rPr>
        <w:t>Traci moc zarządzenie Nr 137/2015/P Prezydenta Miasta Poznania z 6 marca 2015 r.</w:t>
      </w:r>
    </w:p>
    <w:p w:rsidR="008D2788" w:rsidRDefault="008D2788" w:rsidP="008D2788">
      <w:pPr>
        <w:spacing w:line="360" w:lineRule="auto"/>
        <w:jc w:val="both"/>
        <w:rPr>
          <w:color w:val="000000"/>
          <w:sz w:val="24"/>
        </w:rPr>
      </w:pPr>
    </w:p>
    <w:p w:rsidR="008D2788" w:rsidRDefault="008D2788" w:rsidP="008D27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D2788" w:rsidRDefault="008D2788" w:rsidP="008D2788">
      <w:pPr>
        <w:keepNext/>
        <w:spacing w:line="360" w:lineRule="auto"/>
        <w:rPr>
          <w:color w:val="000000"/>
          <w:sz w:val="24"/>
        </w:rPr>
      </w:pPr>
    </w:p>
    <w:p w:rsidR="008D2788" w:rsidRDefault="008D2788" w:rsidP="008D278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D2788">
        <w:rPr>
          <w:color w:val="000000"/>
          <w:sz w:val="24"/>
          <w:szCs w:val="24"/>
        </w:rPr>
        <w:t>Zarządzenie wchodzi w życie z dniem podpisania.</w:t>
      </w:r>
    </w:p>
    <w:p w:rsidR="008D2788" w:rsidRDefault="008D2788" w:rsidP="008D2788">
      <w:pPr>
        <w:spacing w:line="360" w:lineRule="auto"/>
        <w:jc w:val="both"/>
        <w:rPr>
          <w:color w:val="000000"/>
          <w:sz w:val="24"/>
        </w:rPr>
      </w:pPr>
    </w:p>
    <w:p w:rsidR="008D2788" w:rsidRDefault="008D2788" w:rsidP="008D278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D2788" w:rsidRPr="008D2788" w:rsidRDefault="008D2788" w:rsidP="008D278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D2788" w:rsidRPr="008D2788" w:rsidSect="008D278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788" w:rsidRDefault="008D2788">
      <w:r>
        <w:separator/>
      </w:r>
    </w:p>
  </w:endnote>
  <w:endnote w:type="continuationSeparator" w:id="0">
    <w:p w:rsidR="008D2788" w:rsidRDefault="008D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788" w:rsidRDefault="008D2788">
      <w:r>
        <w:separator/>
      </w:r>
    </w:p>
  </w:footnote>
  <w:footnote w:type="continuationSeparator" w:id="0">
    <w:p w:rsidR="008D2788" w:rsidRDefault="008D2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marca 2022r."/>
    <w:docVar w:name="AktNr" w:val="214/2022/P"/>
    <w:docVar w:name="Sprawa" w:val="określenia zasad, sposobu i trybu przyznawania i korzystania ze służbowych kart płatniczych oraz zasad rozliczania płatności dokonywanych przy ich wykorzystaniu."/>
  </w:docVars>
  <w:rsids>
    <w:rsidRoot w:val="008D278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2788"/>
    <w:rsid w:val="00931FB0"/>
    <w:rsid w:val="009711FF"/>
    <w:rsid w:val="009773E3"/>
    <w:rsid w:val="009E1432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7B122-F8A5-4186-B20D-38EB9079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193</Words>
  <Characters>1050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2022-03-21T08:57:00Z</dcterms:created>
  <dcterms:modified xsi:type="dcterms:W3CDTF">2022-03-21T08:57:00Z</dcterms:modified>
</cp:coreProperties>
</file>