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27C7">
          <w:t>254/2022/P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27C7">
        <w:rPr>
          <w:b/>
          <w:sz w:val="28"/>
        </w:rPr>
        <w:fldChar w:fldCharType="separate"/>
      </w:r>
      <w:r w:rsidR="00BA27C7">
        <w:rPr>
          <w:b/>
          <w:sz w:val="28"/>
        </w:rPr>
        <w:t>31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27C7">
              <w:rPr>
                <w:b/>
                <w:sz w:val="24"/>
                <w:szCs w:val="24"/>
              </w:rPr>
              <w:fldChar w:fldCharType="separate"/>
            </w:r>
            <w:r w:rsidR="00BA27C7">
              <w:rPr>
                <w:b/>
                <w:sz w:val="24"/>
                <w:szCs w:val="24"/>
              </w:rPr>
              <w:t>przyjęcia programu „Wspieranie procesu adaptacji, integracji oraz aktywizacji zawodowej”.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27C7" w:rsidP="00BA27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A27C7">
        <w:rPr>
          <w:color w:val="000000"/>
          <w:sz w:val="24"/>
          <w:szCs w:val="24"/>
        </w:rPr>
        <w:t>Na podstawie art.30 ust.1 ustawy z dnia 8 marca 1990 o samorządzie gminnym (tj..Dz.U.z 2022 poz.559) w zwiazku z art. 12 ust. 5 ustawy z dnia 12 marca 2022 r. o pomocy obywatelom Ukrainy w związku z konfliktem zbrojnym na terytorium tego państwa (Dz. U. z</w:t>
      </w:r>
      <w:r w:rsidR="002B50DD">
        <w:rPr>
          <w:color w:val="000000"/>
          <w:sz w:val="24"/>
          <w:szCs w:val="24"/>
        </w:rPr>
        <w:t> </w:t>
      </w:r>
      <w:r w:rsidRPr="00BA27C7">
        <w:rPr>
          <w:color w:val="000000"/>
          <w:sz w:val="24"/>
          <w:szCs w:val="24"/>
        </w:rPr>
        <w:t>2022 r. poz. 583) oraz uchwały Nr LXI/1136/VIII/2022 Rady Miasta Poznania z dnia 24 marca 2022 r. w sprawie zakresu pomocy świadczonej przez Miasto Poznań na rzecz obywateli Ukrainy, w związku z konfliktem zbrojnym na terytorium tego państwa, zarządza się, co następuje:</w:t>
      </w:r>
    </w:p>
    <w:p w:rsidR="00BA27C7" w:rsidRDefault="00BA27C7" w:rsidP="00BA27C7">
      <w:pPr>
        <w:spacing w:line="360" w:lineRule="auto"/>
        <w:jc w:val="both"/>
        <w:rPr>
          <w:sz w:val="24"/>
        </w:rPr>
      </w:pPr>
    </w:p>
    <w:p w:rsidR="00BA27C7" w:rsidRDefault="00BA27C7" w:rsidP="00BA2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27C7" w:rsidRDefault="00BA27C7" w:rsidP="00BA27C7">
      <w:pPr>
        <w:keepNext/>
        <w:spacing w:line="360" w:lineRule="auto"/>
        <w:rPr>
          <w:color w:val="000000"/>
          <w:sz w:val="24"/>
        </w:rPr>
      </w:pPr>
    </w:p>
    <w:p w:rsidR="00BA27C7" w:rsidRDefault="00BA27C7" w:rsidP="00BA27C7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BA27C7">
        <w:rPr>
          <w:color w:val="000000"/>
          <w:sz w:val="24"/>
          <w:szCs w:val="22"/>
        </w:rPr>
        <w:t>Przyjmuje się program „Wspieranie procesu adaptacji, integracji oraz aktywizacji zawodowej”, stanowiący załącznik do niniejszego zarządzenia.</w:t>
      </w:r>
    </w:p>
    <w:p w:rsidR="00BA27C7" w:rsidRDefault="00BA27C7" w:rsidP="00BA27C7">
      <w:pPr>
        <w:spacing w:line="360" w:lineRule="auto"/>
        <w:jc w:val="both"/>
        <w:rPr>
          <w:color w:val="000000"/>
          <w:sz w:val="24"/>
        </w:rPr>
      </w:pPr>
    </w:p>
    <w:p w:rsidR="00BA27C7" w:rsidRDefault="00BA27C7" w:rsidP="00BA2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27C7" w:rsidRDefault="00BA27C7" w:rsidP="00BA27C7">
      <w:pPr>
        <w:keepNext/>
        <w:spacing w:line="360" w:lineRule="auto"/>
        <w:rPr>
          <w:color w:val="000000"/>
          <w:sz w:val="24"/>
        </w:rPr>
      </w:pPr>
    </w:p>
    <w:p w:rsidR="00BA27C7" w:rsidRDefault="00BA27C7" w:rsidP="00BA27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27C7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A27C7" w:rsidRDefault="00BA27C7" w:rsidP="00BA27C7">
      <w:pPr>
        <w:spacing w:line="360" w:lineRule="auto"/>
        <w:jc w:val="both"/>
        <w:rPr>
          <w:color w:val="000000"/>
          <w:sz w:val="24"/>
        </w:rPr>
      </w:pPr>
    </w:p>
    <w:p w:rsidR="00BA27C7" w:rsidRDefault="00BA27C7" w:rsidP="00BA27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27C7" w:rsidRDefault="00BA27C7" w:rsidP="00BA27C7">
      <w:pPr>
        <w:keepNext/>
        <w:spacing w:line="360" w:lineRule="auto"/>
        <w:rPr>
          <w:color w:val="000000"/>
          <w:sz w:val="24"/>
        </w:rPr>
      </w:pPr>
    </w:p>
    <w:p w:rsidR="00BA27C7" w:rsidRDefault="00BA27C7" w:rsidP="00BA27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27C7">
        <w:rPr>
          <w:color w:val="000000"/>
          <w:sz w:val="24"/>
          <w:szCs w:val="24"/>
        </w:rPr>
        <w:t>Zarządzenie wchodzi w życie z dniem podpisania.</w:t>
      </w:r>
    </w:p>
    <w:p w:rsidR="00BA27C7" w:rsidRDefault="00BA27C7" w:rsidP="00BA27C7">
      <w:pPr>
        <w:spacing w:line="360" w:lineRule="auto"/>
        <w:jc w:val="both"/>
        <w:rPr>
          <w:color w:val="000000"/>
          <w:sz w:val="24"/>
        </w:rPr>
      </w:pPr>
    </w:p>
    <w:p w:rsidR="00BA27C7" w:rsidRDefault="00BA27C7" w:rsidP="00BA2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A27C7" w:rsidRDefault="00BA27C7" w:rsidP="00BA2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27C7" w:rsidRPr="00BA27C7" w:rsidRDefault="00BA27C7" w:rsidP="00BA27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27C7" w:rsidRPr="00BA27C7" w:rsidSect="00BA27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7C7" w:rsidRDefault="00BA27C7">
      <w:r>
        <w:separator/>
      </w:r>
    </w:p>
  </w:endnote>
  <w:endnote w:type="continuationSeparator" w:id="0">
    <w:p w:rsidR="00BA27C7" w:rsidRDefault="00BA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7C7" w:rsidRDefault="00BA27C7">
      <w:r>
        <w:separator/>
      </w:r>
    </w:p>
  </w:footnote>
  <w:footnote w:type="continuationSeparator" w:id="0">
    <w:p w:rsidR="00BA27C7" w:rsidRDefault="00BA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2r."/>
    <w:docVar w:name="AktNr" w:val="254/2022/P"/>
    <w:docVar w:name="Sprawa" w:val="przyjęcia programu „Wspieranie procesu adaptacji, integracji oraz aktywizacji zawodowej”."/>
  </w:docVars>
  <w:rsids>
    <w:rsidRoot w:val="00BA27C7"/>
    <w:rsid w:val="00072485"/>
    <w:rsid w:val="000C07FF"/>
    <w:rsid w:val="000E2E12"/>
    <w:rsid w:val="00167A3B"/>
    <w:rsid w:val="002B50D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27C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7FE7F-EA62-47FB-AE09-0F37272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1024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2022-03-31T08:00:00Z</dcterms:created>
  <dcterms:modified xsi:type="dcterms:W3CDTF">2022-03-31T08:00:00Z</dcterms:modified>
</cp:coreProperties>
</file>