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76B4">
          <w:t>259/2022/P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76B4">
        <w:rPr>
          <w:b/>
          <w:sz w:val="28"/>
        </w:rPr>
        <w:fldChar w:fldCharType="separate"/>
      </w:r>
      <w:r w:rsidR="00AF76B4">
        <w:rPr>
          <w:b/>
          <w:sz w:val="28"/>
        </w:rPr>
        <w:t>4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76B4">
              <w:rPr>
                <w:b/>
                <w:sz w:val="24"/>
                <w:szCs w:val="24"/>
              </w:rPr>
              <w:fldChar w:fldCharType="separate"/>
            </w:r>
            <w:r w:rsidR="00AF76B4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76B4" w:rsidP="00AF76B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F76B4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AF76B4">
        <w:rPr>
          <w:color w:val="000000"/>
          <w:sz w:val="24"/>
          <w:szCs w:val="24"/>
        </w:rPr>
        <w:t>t.j</w:t>
      </w:r>
      <w:proofErr w:type="spellEnd"/>
      <w:r w:rsidRPr="00AF76B4">
        <w:rPr>
          <w:color w:val="000000"/>
          <w:sz w:val="24"/>
          <w:szCs w:val="24"/>
        </w:rPr>
        <w:t xml:space="preserve">. Dz. U. z 2021 r. poz. </w:t>
      </w:r>
      <w:r w:rsidRPr="00AF76B4">
        <w:rPr>
          <w:color w:val="000000"/>
          <w:sz w:val="24"/>
        </w:rPr>
        <w:t>305 ze zm.)</w:t>
      </w:r>
      <w:r w:rsidRPr="00AF76B4">
        <w:rPr>
          <w:color w:val="000000"/>
          <w:sz w:val="24"/>
          <w:szCs w:val="24"/>
        </w:rPr>
        <w:t>, art. 30 ust. 1 ustawy z dnia 8 marca 1990 r. o samorządzie gminnym (t. j. Dz. U. z 2022 r. poz. 559 ze zm.), art. 32 ust 1 ustawy z dnia 5 czerwca 1998 r. o samorządzie powiatowym (</w:t>
      </w:r>
      <w:proofErr w:type="spellStart"/>
      <w:r w:rsidRPr="00AF76B4">
        <w:rPr>
          <w:color w:val="000000"/>
          <w:sz w:val="24"/>
          <w:szCs w:val="24"/>
        </w:rPr>
        <w:t>t.j</w:t>
      </w:r>
      <w:proofErr w:type="spellEnd"/>
      <w:r w:rsidRPr="00AF76B4">
        <w:rPr>
          <w:color w:val="000000"/>
          <w:sz w:val="24"/>
          <w:szCs w:val="24"/>
        </w:rPr>
        <w:t xml:space="preserve">. </w:t>
      </w:r>
      <w:proofErr w:type="spellStart"/>
      <w:r w:rsidRPr="00AF76B4">
        <w:rPr>
          <w:color w:val="000000"/>
          <w:sz w:val="24"/>
          <w:szCs w:val="24"/>
        </w:rPr>
        <w:t>Dz</w:t>
      </w:r>
      <w:proofErr w:type="spellEnd"/>
      <w:r w:rsidRPr="00AF76B4">
        <w:rPr>
          <w:color w:val="000000"/>
          <w:sz w:val="24"/>
          <w:szCs w:val="24"/>
        </w:rPr>
        <w:t xml:space="preserve"> .U. z 2022 r. poz. 528 ze zm.), art. 85 ustawy z dnia 13 października 1998 r. przepisy wprowadzające ustawy reformujące administrację publiczną (Dz. U. z 1998 r. Nr 133, poz. 872 ze zm.),  uchwały Nr 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 LX/1123/VIII/2022 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z dnia 30 marca 2022 r. zarządza się, co następuje:</w:t>
      </w:r>
    </w:p>
    <w:p w:rsidR="00AF76B4" w:rsidRDefault="00AF76B4" w:rsidP="00AF76B4">
      <w:pPr>
        <w:spacing w:line="360" w:lineRule="auto"/>
        <w:jc w:val="both"/>
        <w:rPr>
          <w:sz w:val="24"/>
        </w:rPr>
      </w:pPr>
    </w:p>
    <w:p w:rsidR="00AF76B4" w:rsidRDefault="00AF76B4" w:rsidP="00AF76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76B4" w:rsidRDefault="00AF76B4" w:rsidP="00AF76B4">
      <w:pPr>
        <w:keepNext/>
        <w:spacing w:line="360" w:lineRule="auto"/>
        <w:rPr>
          <w:color w:val="000000"/>
          <w:sz w:val="24"/>
        </w:rPr>
      </w:pP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76B4">
        <w:rPr>
          <w:color w:val="000000"/>
          <w:sz w:val="24"/>
          <w:szCs w:val="24"/>
        </w:rPr>
        <w:t>Zmienia się dochody budżetu Miasta ogółem na rok 2022 kwoty 4.653.726.437,89  zł tego:</w:t>
      </w: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t>1) dochody gminy 3.700.950.663,15 zł, z tego:</w:t>
      </w: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t>a) dochody bieżące 3.300.546.675,01 zł,</w:t>
      </w: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t>b) dochody majątkowe 400.403.988,14 zł;</w:t>
      </w: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t>2) dochody powiatu  952.775.774,74 zł, z tego:</w:t>
      </w: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t>a) dochody bieżące 890.985.047,74 zł,</w:t>
      </w: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lastRenderedPageBreak/>
        <w:t>b) dochody majątkowe 61.790.727,00 zł</w:t>
      </w:r>
    </w:p>
    <w:p w:rsidR="00AF76B4" w:rsidRDefault="00AF76B4" w:rsidP="00AF76B4">
      <w:pPr>
        <w:spacing w:line="360" w:lineRule="auto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t>zgodnie z załącznikiem nr 1.</w:t>
      </w:r>
    </w:p>
    <w:p w:rsidR="00AF76B4" w:rsidRDefault="00AF76B4" w:rsidP="00AF76B4">
      <w:pPr>
        <w:spacing w:line="360" w:lineRule="auto"/>
        <w:jc w:val="both"/>
        <w:rPr>
          <w:color w:val="000000"/>
          <w:sz w:val="24"/>
        </w:rPr>
      </w:pPr>
    </w:p>
    <w:p w:rsidR="00AF76B4" w:rsidRDefault="00AF76B4" w:rsidP="00AF76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76B4" w:rsidRDefault="00AF76B4" w:rsidP="00AF76B4">
      <w:pPr>
        <w:keepNext/>
        <w:spacing w:line="360" w:lineRule="auto"/>
        <w:rPr>
          <w:color w:val="000000"/>
          <w:sz w:val="24"/>
        </w:rPr>
      </w:pP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76B4">
        <w:rPr>
          <w:color w:val="000000"/>
          <w:sz w:val="24"/>
          <w:szCs w:val="24"/>
        </w:rPr>
        <w:t>Zmienia się wydatki budżetu Miasta ogółem na rok 2022 do kwoty 5.676.877.278,21 zł, z</w:t>
      </w:r>
      <w:r w:rsidR="00800DC8">
        <w:rPr>
          <w:color w:val="000000"/>
          <w:sz w:val="24"/>
          <w:szCs w:val="24"/>
        </w:rPr>
        <w:t> </w:t>
      </w:r>
      <w:r w:rsidRPr="00AF76B4">
        <w:rPr>
          <w:color w:val="000000"/>
          <w:sz w:val="24"/>
          <w:szCs w:val="24"/>
        </w:rPr>
        <w:t>tego:</w:t>
      </w: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t>1) wydatki gminy 4.457.608.809,53 zł, tego:</w:t>
      </w: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t>a) wydatki bieżące 3.135.416.495,39 zł,</w:t>
      </w: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t>b) wydatki majątkowe 1.322.192.314,14 zł;</w:t>
      </w: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t>2) wydatki powiatu 1.219.268.468,68 zł, z tego:</w:t>
      </w: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t>a) wydatki bieżące 914.750.916,68 zł,</w:t>
      </w: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t>b) wydatki majątkowe 304.517.552,00  zł,</w:t>
      </w:r>
    </w:p>
    <w:p w:rsidR="00AF76B4" w:rsidRDefault="00AF76B4" w:rsidP="00AF76B4">
      <w:pPr>
        <w:spacing w:line="360" w:lineRule="auto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t>zgodnie z załącznikiem nr 2.</w:t>
      </w:r>
    </w:p>
    <w:p w:rsidR="00AF76B4" w:rsidRDefault="00AF76B4" w:rsidP="00AF76B4">
      <w:pPr>
        <w:spacing w:line="360" w:lineRule="auto"/>
        <w:jc w:val="both"/>
        <w:rPr>
          <w:color w:val="000000"/>
          <w:sz w:val="24"/>
        </w:rPr>
      </w:pPr>
    </w:p>
    <w:p w:rsidR="00AF76B4" w:rsidRDefault="00AF76B4" w:rsidP="00AF76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76B4" w:rsidRDefault="00AF76B4" w:rsidP="00AF76B4">
      <w:pPr>
        <w:keepNext/>
        <w:spacing w:line="360" w:lineRule="auto"/>
        <w:rPr>
          <w:color w:val="000000"/>
          <w:sz w:val="24"/>
        </w:rPr>
      </w:pP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76B4">
        <w:rPr>
          <w:color w:val="000000"/>
          <w:sz w:val="24"/>
          <w:szCs w:val="24"/>
        </w:rPr>
        <w:t>Dokonuje się podziału rezerw celowych o kwotę 300.000,00 zł do kwoty 116.806.831,65 zł, w tym na:</w:t>
      </w:r>
    </w:p>
    <w:p w:rsidR="00AF76B4" w:rsidRPr="00AF76B4" w:rsidRDefault="00AF76B4" w:rsidP="00AF76B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76B4">
        <w:rPr>
          <w:color w:val="000000"/>
          <w:sz w:val="24"/>
          <w:szCs w:val="24"/>
        </w:rPr>
        <w:t>a) realizację zadań własnych z zakresu zarządzania kryzysowego o kwotę 300.000,00 zł do kwoty 2.947.644,00 zł.</w:t>
      </w:r>
    </w:p>
    <w:p w:rsidR="00AF76B4" w:rsidRDefault="00AF76B4" w:rsidP="00AF76B4">
      <w:pPr>
        <w:spacing w:line="360" w:lineRule="auto"/>
        <w:jc w:val="both"/>
        <w:rPr>
          <w:color w:val="000000"/>
          <w:sz w:val="24"/>
        </w:rPr>
      </w:pPr>
    </w:p>
    <w:p w:rsidR="00AF76B4" w:rsidRDefault="00AF76B4" w:rsidP="00AF76B4">
      <w:pPr>
        <w:spacing w:line="360" w:lineRule="auto"/>
        <w:jc w:val="both"/>
        <w:rPr>
          <w:color w:val="000000"/>
          <w:sz w:val="24"/>
        </w:rPr>
      </w:pPr>
    </w:p>
    <w:p w:rsidR="00AF76B4" w:rsidRDefault="00AF76B4" w:rsidP="00AF76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F76B4" w:rsidRDefault="00AF76B4" w:rsidP="00AF76B4">
      <w:pPr>
        <w:keepNext/>
        <w:spacing w:line="360" w:lineRule="auto"/>
        <w:rPr>
          <w:color w:val="000000"/>
          <w:sz w:val="24"/>
        </w:rPr>
      </w:pPr>
    </w:p>
    <w:p w:rsidR="00AF76B4" w:rsidRDefault="00AF76B4" w:rsidP="00AF76B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F76B4">
        <w:rPr>
          <w:color w:val="000000"/>
          <w:sz w:val="24"/>
          <w:szCs w:val="24"/>
        </w:rPr>
        <w:t>Zmiany wynikające z</w:t>
      </w:r>
      <w:r w:rsidRPr="00AF76B4">
        <w:rPr>
          <w:color w:val="FF0000"/>
          <w:sz w:val="24"/>
          <w:szCs w:val="24"/>
        </w:rPr>
        <w:t xml:space="preserve"> </w:t>
      </w:r>
      <w:r w:rsidRPr="00AF76B4">
        <w:rPr>
          <w:color w:val="000000"/>
          <w:sz w:val="24"/>
          <w:szCs w:val="24"/>
        </w:rPr>
        <w:t>§ 1, 2 i 3 są przedstawione w załącznikach nr 1, 2</w:t>
      </w:r>
      <w:r w:rsidRPr="00AF76B4">
        <w:rPr>
          <w:color w:val="FF0000"/>
          <w:sz w:val="24"/>
          <w:szCs w:val="24"/>
        </w:rPr>
        <w:t xml:space="preserve"> </w:t>
      </w:r>
      <w:r w:rsidRPr="00AF76B4">
        <w:rPr>
          <w:color w:val="000000"/>
          <w:sz w:val="24"/>
          <w:szCs w:val="24"/>
        </w:rPr>
        <w:t>i 3</w:t>
      </w:r>
      <w:r w:rsidRPr="00AF76B4">
        <w:rPr>
          <w:color w:val="FF0000"/>
          <w:sz w:val="24"/>
          <w:szCs w:val="24"/>
        </w:rPr>
        <w:t xml:space="preserve"> </w:t>
      </w:r>
      <w:r w:rsidRPr="00AF76B4">
        <w:rPr>
          <w:color w:val="000000"/>
          <w:sz w:val="24"/>
          <w:szCs w:val="24"/>
        </w:rPr>
        <w:t>do zarządzenia.</w:t>
      </w:r>
    </w:p>
    <w:p w:rsidR="00AF76B4" w:rsidRDefault="00AF76B4" w:rsidP="00AF76B4">
      <w:pPr>
        <w:spacing w:line="360" w:lineRule="auto"/>
        <w:jc w:val="both"/>
        <w:rPr>
          <w:color w:val="000000"/>
          <w:sz w:val="24"/>
        </w:rPr>
      </w:pPr>
    </w:p>
    <w:p w:rsidR="00AF76B4" w:rsidRDefault="00AF76B4" w:rsidP="00AF76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F76B4" w:rsidRDefault="00AF76B4" w:rsidP="00AF76B4">
      <w:pPr>
        <w:keepNext/>
        <w:spacing w:line="360" w:lineRule="auto"/>
        <w:rPr>
          <w:color w:val="000000"/>
          <w:sz w:val="24"/>
        </w:rPr>
      </w:pPr>
    </w:p>
    <w:p w:rsidR="00AF76B4" w:rsidRDefault="00AF76B4" w:rsidP="00AF76B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F76B4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AF76B4" w:rsidRDefault="00AF76B4" w:rsidP="00AF76B4">
      <w:pPr>
        <w:spacing w:line="360" w:lineRule="auto"/>
        <w:jc w:val="both"/>
        <w:rPr>
          <w:color w:val="000000"/>
          <w:sz w:val="24"/>
        </w:rPr>
      </w:pPr>
    </w:p>
    <w:p w:rsidR="00AF76B4" w:rsidRDefault="00AF76B4" w:rsidP="00AF76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F76B4" w:rsidRPr="00AF76B4" w:rsidRDefault="00AF76B4" w:rsidP="00AF76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F76B4" w:rsidRPr="00AF76B4" w:rsidSect="00AF76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B4" w:rsidRDefault="00AF76B4">
      <w:r>
        <w:separator/>
      </w:r>
    </w:p>
  </w:endnote>
  <w:endnote w:type="continuationSeparator" w:id="0">
    <w:p w:rsidR="00AF76B4" w:rsidRDefault="00AF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B4" w:rsidRDefault="00AF76B4">
      <w:r>
        <w:separator/>
      </w:r>
    </w:p>
  </w:footnote>
  <w:footnote w:type="continuationSeparator" w:id="0">
    <w:p w:rsidR="00AF76B4" w:rsidRDefault="00AF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22r."/>
    <w:docVar w:name="AktNr" w:val="259/2022/P"/>
    <w:docVar w:name="Sprawa" w:val="zmian w budżecie Miasta Poznania na 2022 rok"/>
  </w:docVars>
  <w:rsids>
    <w:rsidRoot w:val="00AF76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0DC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76B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455</Words>
  <Characters>2330</Characters>
  <Application>Microsoft Office Word</Application>
  <DocSecurity>0</DocSecurity>
  <Lines>72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2022-04-05T07:40:00Z</dcterms:created>
  <dcterms:modified xsi:type="dcterms:W3CDTF">2022-04-05T07:40:00Z</dcterms:modified>
</cp:coreProperties>
</file>