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64D2">
          <w:t>318/2022/P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64D2">
        <w:rPr>
          <w:b/>
          <w:sz w:val="28"/>
        </w:rPr>
        <w:fldChar w:fldCharType="separate"/>
      </w:r>
      <w:r w:rsidR="005B64D2">
        <w:rPr>
          <w:b/>
          <w:sz w:val="28"/>
        </w:rPr>
        <w:t>22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64D2">
              <w:rPr>
                <w:b/>
                <w:sz w:val="24"/>
                <w:szCs w:val="24"/>
              </w:rPr>
              <w:fldChar w:fldCharType="separate"/>
            </w:r>
            <w:r w:rsidR="005B64D2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64D2" w:rsidP="005B64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64D2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5B64D2">
        <w:rPr>
          <w:color w:val="000000"/>
          <w:sz w:val="24"/>
          <w:szCs w:val="24"/>
        </w:rPr>
        <w:t>t.j</w:t>
      </w:r>
      <w:proofErr w:type="spellEnd"/>
      <w:r w:rsidRPr="005B64D2">
        <w:rPr>
          <w:color w:val="000000"/>
          <w:sz w:val="24"/>
          <w:szCs w:val="24"/>
        </w:rPr>
        <w:t>. Dz. U. z 2021 r. poz. 305 ze zm.), art. 30 ust. 1 ustawy z dnia 8 marca 1990 r. o samorządzie gminnym (t. j. Dz. U. z 2022 r. poz. 559 ze zm.), art. 32 ust 1 ustawy z dnia 5 czerwca 1998 r. o samorządzie powiatowym (</w:t>
      </w:r>
      <w:proofErr w:type="spellStart"/>
      <w:r w:rsidRPr="005B64D2">
        <w:rPr>
          <w:color w:val="000000"/>
          <w:sz w:val="24"/>
          <w:szCs w:val="24"/>
        </w:rPr>
        <w:t>t.j</w:t>
      </w:r>
      <w:proofErr w:type="spellEnd"/>
      <w:r w:rsidRPr="005B64D2">
        <w:rPr>
          <w:color w:val="000000"/>
          <w:sz w:val="24"/>
          <w:szCs w:val="24"/>
        </w:rPr>
        <w:t xml:space="preserve">. </w:t>
      </w:r>
      <w:proofErr w:type="spellStart"/>
      <w:r w:rsidRPr="005B64D2">
        <w:rPr>
          <w:color w:val="000000"/>
          <w:sz w:val="24"/>
          <w:szCs w:val="24"/>
        </w:rPr>
        <w:t>Dz</w:t>
      </w:r>
      <w:proofErr w:type="spellEnd"/>
      <w:r w:rsidRPr="005B64D2">
        <w:rPr>
          <w:color w:val="000000"/>
          <w:sz w:val="24"/>
          <w:szCs w:val="24"/>
        </w:rPr>
        <w:t xml:space="preserve"> .U. z 2022 r. poz. 528 ze zm.),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 zarządza się, co następuje:</w:t>
      </w:r>
    </w:p>
    <w:p w:rsidR="005B64D2" w:rsidRDefault="005B64D2" w:rsidP="005B64D2">
      <w:pPr>
        <w:spacing w:line="360" w:lineRule="auto"/>
        <w:jc w:val="both"/>
        <w:rPr>
          <w:sz w:val="24"/>
        </w:rPr>
      </w:pPr>
    </w:p>
    <w:p w:rsidR="005B64D2" w:rsidRDefault="005B64D2" w:rsidP="005B6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64D2" w:rsidRDefault="005B64D2" w:rsidP="005B64D2">
      <w:pPr>
        <w:keepNext/>
        <w:spacing w:line="360" w:lineRule="auto"/>
        <w:rPr>
          <w:color w:val="000000"/>
          <w:sz w:val="24"/>
        </w:rPr>
      </w:pP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64D2">
        <w:rPr>
          <w:color w:val="000000"/>
          <w:sz w:val="24"/>
          <w:szCs w:val="24"/>
        </w:rPr>
        <w:t>Zmienia się dochody budżetu Miasta ogółem na rok 2022 kwoty 4.661.478.138,08 zł tego: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1) dochody gminy 3.708.349.487,64 zł, z tego: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a) dochody bieżące 3.307.945.499,50 zł,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b) dochody majątkowe 400.403.988,14 zł;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lastRenderedPageBreak/>
        <w:t>2) dochody powiatu 953.128.650,44 zł, z tego: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a) dochody bieżące 891.242.923,44 zł,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b) dochody majątkowe 61.885.727,00 zł</w:t>
      </w:r>
    </w:p>
    <w:p w:rsidR="005B64D2" w:rsidRDefault="005B64D2" w:rsidP="005B64D2">
      <w:pPr>
        <w:spacing w:line="360" w:lineRule="auto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zgodnie z załącznikiem nr 1.</w:t>
      </w:r>
    </w:p>
    <w:p w:rsidR="005B64D2" w:rsidRDefault="005B64D2" w:rsidP="005B64D2">
      <w:pPr>
        <w:spacing w:line="360" w:lineRule="auto"/>
        <w:jc w:val="both"/>
        <w:rPr>
          <w:color w:val="000000"/>
          <w:sz w:val="24"/>
        </w:rPr>
      </w:pPr>
    </w:p>
    <w:p w:rsidR="005B64D2" w:rsidRDefault="005B64D2" w:rsidP="005B6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64D2" w:rsidRDefault="005B64D2" w:rsidP="005B64D2">
      <w:pPr>
        <w:keepNext/>
        <w:spacing w:line="360" w:lineRule="auto"/>
        <w:rPr>
          <w:color w:val="000000"/>
          <w:sz w:val="24"/>
        </w:rPr>
      </w:pP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64D2">
        <w:rPr>
          <w:color w:val="000000"/>
          <w:sz w:val="24"/>
          <w:szCs w:val="24"/>
        </w:rPr>
        <w:t>Zmienia się wydatki budżetu Miasta ogółem na rok 2022 do kwoty 5.684.628.978,40 zł, z</w:t>
      </w:r>
      <w:r w:rsidR="00AB6B2C">
        <w:rPr>
          <w:color w:val="000000"/>
          <w:sz w:val="24"/>
          <w:szCs w:val="24"/>
        </w:rPr>
        <w:t> </w:t>
      </w:r>
      <w:r w:rsidRPr="005B64D2">
        <w:rPr>
          <w:color w:val="000000"/>
          <w:sz w:val="24"/>
          <w:szCs w:val="24"/>
        </w:rPr>
        <w:t>tego: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1) wydatki gminy 4.465.007.634,02 z tego: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a) wydatki bieżące 3.142.815.319,88 zł,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b) wydatki majątkowe 1.322.192.314,14 zł;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2) wydatki powiatu 1.219.621.344,38 zł z tego: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a) wydatki bieżące 915.008.792,38 zł,</w:t>
      </w:r>
    </w:p>
    <w:p w:rsidR="005B64D2" w:rsidRPr="005B64D2" w:rsidRDefault="005B64D2" w:rsidP="005B64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b) wydatki majątkowe 304.612.552,00 zł,</w:t>
      </w:r>
    </w:p>
    <w:p w:rsidR="005B64D2" w:rsidRDefault="005B64D2" w:rsidP="005B64D2">
      <w:pPr>
        <w:spacing w:line="360" w:lineRule="auto"/>
        <w:jc w:val="both"/>
        <w:rPr>
          <w:color w:val="000000"/>
          <w:sz w:val="24"/>
          <w:szCs w:val="24"/>
        </w:rPr>
      </w:pPr>
      <w:r w:rsidRPr="005B64D2">
        <w:rPr>
          <w:color w:val="000000"/>
          <w:sz w:val="24"/>
          <w:szCs w:val="24"/>
        </w:rPr>
        <w:t>zgodnie z załącznikiem nr 2.</w:t>
      </w:r>
    </w:p>
    <w:p w:rsidR="005B64D2" w:rsidRDefault="005B64D2" w:rsidP="005B64D2">
      <w:pPr>
        <w:spacing w:line="360" w:lineRule="auto"/>
        <w:jc w:val="both"/>
        <w:rPr>
          <w:color w:val="000000"/>
          <w:sz w:val="24"/>
        </w:rPr>
      </w:pPr>
    </w:p>
    <w:p w:rsidR="005B64D2" w:rsidRDefault="005B64D2" w:rsidP="005B6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64D2" w:rsidRDefault="005B64D2" w:rsidP="005B64D2">
      <w:pPr>
        <w:keepNext/>
        <w:spacing w:line="360" w:lineRule="auto"/>
        <w:rPr>
          <w:color w:val="000000"/>
          <w:sz w:val="24"/>
        </w:rPr>
      </w:pPr>
    </w:p>
    <w:p w:rsidR="005B64D2" w:rsidRDefault="005B64D2" w:rsidP="005B64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64D2">
        <w:rPr>
          <w:color w:val="000000"/>
          <w:sz w:val="24"/>
          <w:szCs w:val="24"/>
        </w:rPr>
        <w:t>Zmiany wynikające z</w:t>
      </w:r>
      <w:r w:rsidRPr="005B64D2">
        <w:rPr>
          <w:color w:val="FF0000"/>
          <w:sz w:val="24"/>
          <w:szCs w:val="24"/>
        </w:rPr>
        <w:t xml:space="preserve"> </w:t>
      </w:r>
      <w:r w:rsidRPr="005B64D2">
        <w:rPr>
          <w:color w:val="000000"/>
          <w:sz w:val="24"/>
          <w:szCs w:val="24"/>
        </w:rPr>
        <w:t>§ 1 i 2 są przedstawione w załącznikach nr 1, 2  i 3 do zarządzenia.</w:t>
      </w:r>
    </w:p>
    <w:p w:rsidR="005B64D2" w:rsidRDefault="005B64D2" w:rsidP="005B64D2">
      <w:pPr>
        <w:spacing w:line="360" w:lineRule="auto"/>
        <w:jc w:val="both"/>
        <w:rPr>
          <w:color w:val="000000"/>
          <w:sz w:val="24"/>
        </w:rPr>
      </w:pPr>
    </w:p>
    <w:p w:rsidR="005B64D2" w:rsidRDefault="005B64D2" w:rsidP="005B6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64D2" w:rsidRDefault="005B64D2" w:rsidP="005B64D2">
      <w:pPr>
        <w:keepNext/>
        <w:spacing w:line="360" w:lineRule="auto"/>
        <w:rPr>
          <w:color w:val="000000"/>
          <w:sz w:val="24"/>
        </w:rPr>
      </w:pPr>
    </w:p>
    <w:p w:rsidR="005B64D2" w:rsidRDefault="005B64D2" w:rsidP="005B64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64D2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5B64D2" w:rsidRDefault="005B64D2" w:rsidP="005B64D2">
      <w:pPr>
        <w:spacing w:line="360" w:lineRule="auto"/>
        <w:jc w:val="both"/>
        <w:rPr>
          <w:color w:val="000000"/>
          <w:sz w:val="24"/>
        </w:rPr>
      </w:pPr>
    </w:p>
    <w:p w:rsidR="005B64D2" w:rsidRDefault="005B64D2" w:rsidP="005B6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B64D2" w:rsidRPr="005B64D2" w:rsidRDefault="005B64D2" w:rsidP="005B6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B64D2" w:rsidRPr="005B64D2" w:rsidSect="005B64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D2" w:rsidRDefault="005B64D2">
      <w:r>
        <w:separator/>
      </w:r>
    </w:p>
  </w:endnote>
  <w:endnote w:type="continuationSeparator" w:id="0">
    <w:p w:rsidR="005B64D2" w:rsidRDefault="005B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D2" w:rsidRDefault="005B64D2">
      <w:r>
        <w:separator/>
      </w:r>
    </w:p>
  </w:footnote>
  <w:footnote w:type="continuationSeparator" w:id="0">
    <w:p w:rsidR="005B64D2" w:rsidRDefault="005B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2r."/>
    <w:docVar w:name="AktNr" w:val="318/2022/P"/>
    <w:docVar w:name="Sprawa" w:val="zmian w budżecie Miasta Poznania na 2022 rok"/>
  </w:docVars>
  <w:rsids>
    <w:rsidRoot w:val="005B64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64D2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6B2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446</Words>
  <Characters>2305</Characters>
  <Application>Microsoft Office Word</Application>
  <DocSecurity>0</DocSecurity>
  <Lines>65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2022-04-22T08:39:00Z</dcterms:created>
  <dcterms:modified xsi:type="dcterms:W3CDTF">2022-04-22T08:39:00Z</dcterms:modified>
</cp:coreProperties>
</file>