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503F">
          <w:t>346/2022/P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503F">
        <w:rPr>
          <w:b/>
          <w:sz w:val="28"/>
        </w:rPr>
        <w:fldChar w:fldCharType="separate"/>
      </w:r>
      <w:r w:rsidR="0074503F">
        <w:rPr>
          <w:b/>
          <w:sz w:val="28"/>
        </w:rPr>
        <w:t>29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503F">
              <w:rPr>
                <w:b/>
                <w:sz w:val="24"/>
                <w:szCs w:val="24"/>
              </w:rPr>
              <w:fldChar w:fldCharType="separate"/>
            </w:r>
            <w:r w:rsidR="0074503F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2022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503F" w:rsidP="0074503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503F">
        <w:rPr>
          <w:color w:val="000000"/>
          <w:sz w:val="24"/>
        </w:rPr>
        <w:t xml:space="preserve">Na podstawie </w:t>
      </w:r>
      <w:r w:rsidRPr="0074503F">
        <w:rPr>
          <w:color w:val="000000"/>
          <w:sz w:val="24"/>
          <w:szCs w:val="24"/>
        </w:rPr>
        <w:t xml:space="preserve">art. 249 ust. 1 pkt 2 ustawy z dnia 27 sierpnia 2009 r. o finansach publicznych (t. j. Dz. U. z 2021 r. poz. </w:t>
      </w:r>
      <w:r w:rsidRPr="0074503F">
        <w:rPr>
          <w:color w:val="000000"/>
          <w:sz w:val="24"/>
        </w:rPr>
        <w:t xml:space="preserve">305 ze zm.) </w:t>
      </w:r>
      <w:r w:rsidRPr="0074503F">
        <w:rPr>
          <w:color w:val="000000"/>
          <w:sz w:val="24"/>
          <w:szCs w:val="24"/>
        </w:rPr>
        <w:t>, art. 30 ust. 1 ustawy z dnia 8 marca 1990 r. o</w:t>
      </w:r>
      <w:r w:rsidR="00E01C47">
        <w:rPr>
          <w:color w:val="000000"/>
          <w:sz w:val="24"/>
          <w:szCs w:val="24"/>
        </w:rPr>
        <w:t> </w:t>
      </w:r>
      <w:r w:rsidRPr="0074503F">
        <w:rPr>
          <w:color w:val="000000"/>
          <w:sz w:val="24"/>
          <w:szCs w:val="24"/>
        </w:rPr>
        <w:t>samorządzie gminnym (t. j. Dz. U. z 2022 r. poz. 559 ze zm.), art. 32 ust. 1 ustawy z dnia 5</w:t>
      </w:r>
      <w:r w:rsidR="00E01C47">
        <w:rPr>
          <w:color w:val="000000"/>
          <w:sz w:val="24"/>
          <w:szCs w:val="24"/>
        </w:rPr>
        <w:t> </w:t>
      </w:r>
      <w:r w:rsidRPr="0074503F">
        <w:rPr>
          <w:color w:val="000000"/>
          <w:sz w:val="24"/>
          <w:szCs w:val="24"/>
        </w:rPr>
        <w:t>czerwca 1998 r. o samorządzie powiatowym (t. j. Dz. U. z 2022 r. poz. 528 ze zm.), zarządzenia Nr 340/2022/P Prezydenta Miasta Poznania z dnia 28 kwietnia 2022 r. w sprawie zmian w budżecie Miasta Poznania na rok 2022 zarządza się, co następuje</w:t>
      </w:r>
      <w:r w:rsidRPr="0074503F">
        <w:rPr>
          <w:color w:val="000000"/>
          <w:sz w:val="24"/>
        </w:rPr>
        <w:t>:</w:t>
      </w:r>
    </w:p>
    <w:p w:rsidR="0074503F" w:rsidRDefault="0074503F" w:rsidP="0074503F">
      <w:pPr>
        <w:spacing w:line="360" w:lineRule="auto"/>
        <w:jc w:val="both"/>
        <w:rPr>
          <w:sz w:val="24"/>
        </w:rPr>
      </w:pPr>
    </w:p>
    <w:p w:rsidR="0074503F" w:rsidRDefault="0074503F" w:rsidP="007450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503F" w:rsidRDefault="0074503F" w:rsidP="0074503F">
      <w:pPr>
        <w:keepNext/>
        <w:spacing w:line="360" w:lineRule="auto"/>
        <w:rPr>
          <w:color w:val="000000"/>
          <w:sz w:val="24"/>
        </w:rPr>
      </w:pPr>
    </w:p>
    <w:p w:rsidR="0074503F" w:rsidRPr="0074503F" w:rsidRDefault="0074503F" w:rsidP="007450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503F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E01C47">
        <w:rPr>
          <w:color w:val="000000"/>
          <w:sz w:val="24"/>
          <w:szCs w:val="24"/>
        </w:rPr>
        <w:t> </w:t>
      </w:r>
      <w:r w:rsidRPr="0074503F">
        <w:rPr>
          <w:color w:val="000000"/>
          <w:sz w:val="24"/>
          <w:szCs w:val="24"/>
        </w:rPr>
        <w:t>załącznikach nr 1 i 2 w podziale na:</w:t>
      </w:r>
    </w:p>
    <w:p w:rsidR="0074503F" w:rsidRPr="0074503F" w:rsidRDefault="0074503F" w:rsidP="0074503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503F">
        <w:rPr>
          <w:color w:val="000000"/>
          <w:sz w:val="24"/>
          <w:szCs w:val="24"/>
        </w:rPr>
        <w:t>1. dochody obejmujące dotacje celowe na zadania:</w:t>
      </w:r>
    </w:p>
    <w:p w:rsidR="0074503F" w:rsidRPr="0074503F" w:rsidRDefault="0074503F" w:rsidP="007450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503F">
        <w:rPr>
          <w:color w:val="000000"/>
          <w:sz w:val="24"/>
          <w:szCs w:val="24"/>
        </w:rPr>
        <w:t>1) zlecone gminie w wysokości 335.957.832,59 zł, z tego:</w:t>
      </w:r>
    </w:p>
    <w:p w:rsidR="0074503F" w:rsidRPr="0074503F" w:rsidRDefault="0074503F" w:rsidP="0074503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503F">
        <w:rPr>
          <w:color w:val="000000"/>
          <w:sz w:val="24"/>
          <w:szCs w:val="24"/>
        </w:rPr>
        <w:t>a) dochody bieżące w wysokości 335.957.832,59 zł,</w:t>
      </w:r>
    </w:p>
    <w:p w:rsidR="0074503F" w:rsidRPr="0074503F" w:rsidRDefault="0074503F" w:rsidP="007450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503F">
        <w:rPr>
          <w:color w:val="000000"/>
          <w:sz w:val="24"/>
          <w:szCs w:val="24"/>
        </w:rPr>
        <w:t>2) powiatu z zakresu administracji rządowej w wysokości 72.565.731,99 zł, z tego:</w:t>
      </w:r>
    </w:p>
    <w:p w:rsidR="0074503F" w:rsidRPr="0074503F" w:rsidRDefault="0074503F" w:rsidP="0074503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503F">
        <w:rPr>
          <w:color w:val="000000"/>
          <w:sz w:val="24"/>
          <w:szCs w:val="24"/>
        </w:rPr>
        <w:t>a) dochody bieżące w wysokości 72.565.731,99 zł.</w:t>
      </w:r>
    </w:p>
    <w:p w:rsidR="0074503F" w:rsidRPr="0074503F" w:rsidRDefault="0074503F" w:rsidP="0074503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503F">
        <w:rPr>
          <w:color w:val="000000"/>
          <w:sz w:val="24"/>
          <w:szCs w:val="24"/>
        </w:rPr>
        <w:t>2. wydatki obejmujące wyodrębnione kwoty na realizację zadań:</w:t>
      </w:r>
    </w:p>
    <w:p w:rsidR="0074503F" w:rsidRPr="0074503F" w:rsidRDefault="0074503F" w:rsidP="007450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503F">
        <w:rPr>
          <w:color w:val="000000"/>
          <w:sz w:val="24"/>
          <w:szCs w:val="24"/>
        </w:rPr>
        <w:t>1) zleconych gminie w wysokości 335.957.832,59 zł, z tego:</w:t>
      </w:r>
    </w:p>
    <w:p w:rsidR="0074503F" w:rsidRPr="0074503F" w:rsidRDefault="0074503F" w:rsidP="0074503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503F">
        <w:rPr>
          <w:color w:val="000000"/>
          <w:sz w:val="24"/>
          <w:szCs w:val="24"/>
        </w:rPr>
        <w:t>a) wydatki bieżące w wysokości 335.957.832,59 zł;</w:t>
      </w:r>
    </w:p>
    <w:p w:rsidR="0074503F" w:rsidRPr="0074503F" w:rsidRDefault="0074503F" w:rsidP="007450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503F">
        <w:rPr>
          <w:color w:val="000000"/>
          <w:sz w:val="24"/>
          <w:szCs w:val="24"/>
        </w:rPr>
        <w:t>2) powiatu z zakresu administracji rządowej w wysokości 72.565.731,99 zł, z tego:</w:t>
      </w:r>
    </w:p>
    <w:p w:rsidR="0074503F" w:rsidRDefault="0074503F" w:rsidP="0074503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503F">
        <w:rPr>
          <w:color w:val="000000"/>
          <w:sz w:val="24"/>
          <w:szCs w:val="24"/>
        </w:rPr>
        <w:t>a) wydatki bieżące w wysokości 72.565.731,99 zł.</w:t>
      </w:r>
    </w:p>
    <w:p w:rsidR="0074503F" w:rsidRDefault="0074503F" w:rsidP="0074503F">
      <w:pPr>
        <w:spacing w:line="360" w:lineRule="auto"/>
        <w:jc w:val="both"/>
        <w:rPr>
          <w:color w:val="000000"/>
          <w:sz w:val="24"/>
        </w:rPr>
      </w:pPr>
    </w:p>
    <w:p w:rsidR="0074503F" w:rsidRDefault="0074503F" w:rsidP="007450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4503F" w:rsidRDefault="0074503F" w:rsidP="0074503F">
      <w:pPr>
        <w:keepNext/>
        <w:spacing w:line="360" w:lineRule="auto"/>
        <w:rPr>
          <w:color w:val="000000"/>
          <w:sz w:val="24"/>
        </w:rPr>
      </w:pPr>
    </w:p>
    <w:p w:rsidR="0074503F" w:rsidRDefault="0074503F" w:rsidP="0074503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503F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74503F" w:rsidRDefault="0074503F" w:rsidP="0074503F">
      <w:pPr>
        <w:spacing w:line="360" w:lineRule="auto"/>
        <w:jc w:val="both"/>
        <w:rPr>
          <w:color w:val="000000"/>
          <w:sz w:val="24"/>
        </w:rPr>
      </w:pPr>
    </w:p>
    <w:p w:rsidR="0074503F" w:rsidRDefault="0074503F" w:rsidP="007450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503F" w:rsidRDefault="0074503F" w:rsidP="0074503F">
      <w:pPr>
        <w:keepNext/>
        <w:spacing w:line="360" w:lineRule="auto"/>
        <w:rPr>
          <w:color w:val="000000"/>
          <w:sz w:val="24"/>
        </w:rPr>
      </w:pPr>
    </w:p>
    <w:p w:rsidR="0074503F" w:rsidRDefault="0074503F" w:rsidP="007450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503F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74503F" w:rsidRDefault="0074503F" w:rsidP="0074503F">
      <w:pPr>
        <w:spacing w:line="360" w:lineRule="auto"/>
        <w:jc w:val="both"/>
        <w:rPr>
          <w:color w:val="000000"/>
          <w:sz w:val="24"/>
        </w:rPr>
      </w:pPr>
    </w:p>
    <w:p w:rsidR="0074503F" w:rsidRDefault="0074503F" w:rsidP="007450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503F" w:rsidRDefault="0074503F" w:rsidP="0074503F">
      <w:pPr>
        <w:keepNext/>
        <w:spacing w:line="360" w:lineRule="auto"/>
        <w:rPr>
          <w:color w:val="000000"/>
          <w:sz w:val="24"/>
        </w:rPr>
      </w:pPr>
    </w:p>
    <w:p w:rsidR="0074503F" w:rsidRDefault="0074503F" w:rsidP="0074503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503F">
        <w:rPr>
          <w:color w:val="000000"/>
          <w:sz w:val="24"/>
          <w:szCs w:val="24"/>
        </w:rPr>
        <w:t>Traci moc zarządzenie Nr 255/2022/P Prezydenta Miasta Poznania z dnia 31 marca 2022 r. w</w:t>
      </w:r>
      <w:r w:rsidR="00E01C47">
        <w:rPr>
          <w:color w:val="000000"/>
          <w:sz w:val="24"/>
          <w:szCs w:val="24"/>
        </w:rPr>
        <w:t> </w:t>
      </w:r>
      <w:r w:rsidRPr="0074503F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2022.</w:t>
      </w:r>
    </w:p>
    <w:p w:rsidR="0074503F" w:rsidRDefault="0074503F" w:rsidP="0074503F">
      <w:pPr>
        <w:spacing w:line="360" w:lineRule="auto"/>
        <w:jc w:val="both"/>
        <w:rPr>
          <w:color w:val="000000"/>
          <w:sz w:val="24"/>
        </w:rPr>
      </w:pPr>
    </w:p>
    <w:p w:rsidR="0074503F" w:rsidRDefault="0074503F" w:rsidP="007450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4503F" w:rsidRDefault="0074503F" w:rsidP="0074503F">
      <w:pPr>
        <w:keepNext/>
        <w:spacing w:line="360" w:lineRule="auto"/>
        <w:rPr>
          <w:color w:val="000000"/>
          <w:sz w:val="24"/>
        </w:rPr>
      </w:pPr>
    </w:p>
    <w:p w:rsidR="0074503F" w:rsidRDefault="0074503F" w:rsidP="0074503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4503F">
        <w:rPr>
          <w:color w:val="000000"/>
          <w:sz w:val="24"/>
          <w:szCs w:val="24"/>
        </w:rPr>
        <w:t>Zarządzenie wchodzi w życie z dniem podpisania.</w:t>
      </w:r>
    </w:p>
    <w:p w:rsidR="0074503F" w:rsidRDefault="0074503F" w:rsidP="0074503F">
      <w:pPr>
        <w:spacing w:line="360" w:lineRule="auto"/>
        <w:jc w:val="both"/>
        <w:rPr>
          <w:color w:val="000000"/>
          <w:sz w:val="24"/>
        </w:rPr>
      </w:pPr>
    </w:p>
    <w:p w:rsidR="0074503F" w:rsidRDefault="0074503F" w:rsidP="007450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4503F" w:rsidRPr="0074503F" w:rsidRDefault="0074503F" w:rsidP="007450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4503F" w:rsidRPr="0074503F" w:rsidSect="007450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03F" w:rsidRDefault="0074503F">
      <w:r>
        <w:separator/>
      </w:r>
    </w:p>
  </w:endnote>
  <w:endnote w:type="continuationSeparator" w:id="0">
    <w:p w:rsidR="0074503F" w:rsidRDefault="0074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03F" w:rsidRDefault="0074503F">
      <w:r>
        <w:separator/>
      </w:r>
    </w:p>
  </w:footnote>
  <w:footnote w:type="continuationSeparator" w:id="0">
    <w:p w:rsidR="0074503F" w:rsidRDefault="00745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22r."/>
    <w:docVar w:name="AktNr" w:val="346/2022/P"/>
    <w:docVar w:name="Sprawa" w:val="planu finansowego zadań z zakresu administracji rządowej oraz innych zadań zleconych odrębnymi ustawami Miasta Poznania na rok 2022 "/>
  </w:docVars>
  <w:rsids>
    <w:rsidRoot w:val="0074503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503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1C47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362</Words>
  <Characters>1939</Characters>
  <Application>Microsoft Office Word</Application>
  <DocSecurity>0</DocSecurity>
  <Lines>60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2022-05-04T11:55:00Z</dcterms:created>
  <dcterms:modified xsi:type="dcterms:W3CDTF">2022-05-04T11:55:00Z</dcterms:modified>
</cp:coreProperties>
</file>