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261D">
              <w:rPr>
                <w:b/>
              </w:rPr>
              <w:fldChar w:fldCharType="separate"/>
            </w:r>
            <w:r w:rsidR="001A261D">
              <w:rPr>
                <w:b/>
              </w:rPr>
              <w:t>zarządzenie w sprawie wysokości stawek czynszu dzierżawnego za zajęcie nieruchomości komunalnych, stanowiących drogi wewnętrzne lub powierzone Zarządowi Dróg Miejskich w Poznaniu, zlokalizowanych w granicach administracyjnych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261D" w:rsidRDefault="00FA63B5" w:rsidP="001A261D">
      <w:pPr>
        <w:spacing w:line="360" w:lineRule="auto"/>
        <w:jc w:val="both"/>
      </w:pPr>
      <w:bookmarkStart w:id="2" w:name="z1"/>
      <w:bookmarkEnd w:id="2"/>
    </w:p>
    <w:p w:rsidR="001A261D" w:rsidRDefault="001A261D" w:rsidP="001A261D">
      <w:pPr>
        <w:spacing w:line="360" w:lineRule="auto"/>
        <w:jc w:val="both"/>
        <w:rPr>
          <w:color w:val="000000"/>
        </w:rPr>
      </w:pPr>
      <w:r w:rsidRPr="001A261D">
        <w:rPr>
          <w:color w:val="000000"/>
        </w:rPr>
        <w:t>Zarządzeniem wprowadza się dodatkowe regulacje w zakresie ustalenia wysokości czynszu dzierżawnego za zajęcie nieruchomości komunalnych stanowiących drogi wewnętrzne lub powierzone Zarządowi Dróg Miejskich w Poznaniu, zlokalizowanych w granicach administracyjnych Miasta Poznania dla dodatkowych obszarów wymagających uregulowania, tj. ustalenia stawek czynszu za udostępnianie dróg wewnętrznych z przeznaczeniem pod ogródki gastronomiczne oraz stoiska promocyjne w celu zwiększenia liczby miejsc konsumenckich w ramach funkcjonujących lokali gastronomicznych.</w:t>
      </w:r>
    </w:p>
    <w:p w:rsidR="001A261D" w:rsidRDefault="001A261D" w:rsidP="001A261D">
      <w:pPr>
        <w:spacing w:line="360" w:lineRule="auto"/>
        <w:jc w:val="both"/>
      </w:pPr>
    </w:p>
    <w:p w:rsidR="001A261D" w:rsidRDefault="001A261D" w:rsidP="001A261D">
      <w:pPr>
        <w:keepNext/>
        <w:spacing w:line="360" w:lineRule="auto"/>
        <w:jc w:val="center"/>
      </w:pPr>
      <w:r>
        <w:t>DYREKTOR</w:t>
      </w:r>
    </w:p>
    <w:p w:rsidR="001A261D" w:rsidRPr="001A261D" w:rsidRDefault="001A261D" w:rsidP="001A261D">
      <w:pPr>
        <w:keepNext/>
        <w:spacing w:line="360" w:lineRule="auto"/>
        <w:jc w:val="center"/>
      </w:pPr>
      <w:r>
        <w:t>(-) Krzysztof Olejniczak</w:t>
      </w:r>
    </w:p>
    <w:sectPr w:rsidR="001A261D" w:rsidRPr="001A261D" w:rsidSect="001A26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1D" w:rsidRDefault="001A261D">
      <w:r>
        <w:separator/>
      </w:r>
    </w:p>
  </w:endnote>
  <w:endnote w:type="continuationSeparator" w:id="0">
    <w:p w:rsidR="001A261D" w:rsidRDefault="001A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1D" w:rsidRDefault="001A261D">
      <w:r>
        <w:separator/>
      </w:r>
    </w:p>
  </w:footnote>
  <w:footnote w:type="continuationSeparator" w:id="0">
    <w:p w:rsidR="001A261D" w:rsidRDefault="001A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sokości stawek czynszu dzierżawnego za zajęcie nieruchomości komunalnych, stanowiących drogi wewnętrzne lub powierzone Zarządowi Dróg Miejskich w Poznaniu, zlokalizowanych w granicach administracyjnych Miasta Poznania."/>
  </w:docVars>
  <w:rsids>
    <w:rsidRoot w:val="001A261D"/>
    <w:rsid w:val="000607A3"/>
    <w:rsid w:val="00191992"/>
    <w:rsid w:val="001A261D"/>
    <w:rsid w:val="001B1D53"/>
    <w:rsid w:val="002946C5"/>
    <w:rsid w:val="002C29F3"/>
    <w:rsid w:val="008C68E6"/>
    <w:rsid w:val="00AA04BE"/>
    <w:rsid w:val="00AC4582"/>
    <w:rsid w:val="00B35496"/>
    <w:rsid w:val="00B45AC5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107</Words>
  <Characters>856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2022-05-13T05:49:00Z</dcterms:created>
  <dcterms:modified xsi:type="dcterms:W3CDTF">2022-05-13T05:49:00Z</dcterms:modified>
</cp:coreProperties>
</file>