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A0D12">
          <w:t>384/2022/P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A0D12">
        <w:rPr>
          <w:b/>
          <w:sz w:val="28"/>
        </w:rPr>
        <w:fldChar w:fldCharType="separate"/>
      </w:r>
      <w:r w:rsidR="00DA0D12">
        <w:rPr>
          <w:b/>
          <w:sz w:val="28"/>
        </w:rPr>
        <w:t>13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A0D12">
              <w:rPr>
                <w:b/>
                <w:sz w:val="24"/>
                <w:szCs w:val="24"/>
              </w:rPr>
              <w:fldChar w:fldCharType="separate"/>
            </w:r>
            <w:r w:rsidR="00DA0D12">
              <w:rPr>
                <w:b/>
                <w:sz w:val="24"/>
                <w:szCs w:val="24"/>
              </w:rPr>
              <w:t xml:space="preserve">ogłoszenia konkursu i powołania komisji konkursowej do spraw wyboru kandydata do pełnienia funkcji Miejskiego Rzecznika Praw Uczniowskich.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A0D12" w:rsidP="00DA0D1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A0D12">
        <w:rPr>
          <w:color w:val="000000"/>
          <w:sz w:val="24"/>
        </w:rPr>
        <w:t>Na podstawie</w:t>
      </w:r>
      <w:r w:rsidRPr="00DA0D12">
        <w:rPr>
          <w:color w:val="000000"/>
          <w:sz w:val="24"/>
          <w:szCs w:val="24"/>
        </w:rPr>
        <w:t xml:space="preserve"> art. 30 ust. 1 oraz art. 33 ust. 1 i 3 ustawy z dnia 8 marca 1990 r. o samorządzie gminnym (</w:t>
      </w:r>
      <w:proofErr w:type="spellStart"/>
      <w:r w:rsidRPr="00DA0D12">
        <w:rPr>
          <w:color w:val="000000"/>
          <w:sz w:val="24"/>
          <w:szCs w:val="24"/>
        </w:rPr>
        <w:t>t.j</w:t>
      </w:r>
      <w:proofErr w:type="spellEnd"/>
      <w:r w:rsidRPr="00DA0D12">
        <w:rPr>
          <w:color w:val="000000"/>
          <w:sz w:val="24"/>
          <w:szCs w:val="24"/>
        </w:rPr>
        <w:t>. Dz. U. z 2022 r. poz. 559, 583) oraz § 9 ust 1 i ust. 2 zarządzenia Nr 49/2022/P Prezydenta Miasta Poznania z dnia 24 stycznia 2022 r. w sprawie utworzenia funkcji Miejskiego Rzecznika Praw Uczniowskich</w:t>
      </w:r>
      <w:r w:rsidRPr="00DA0D12">
        <w:rPr>
          <w:color w:val="000000"/>
          <w:sz w:val="24"/>
        </w:rPr>
        <w:t xml:space="preserve">  zarządza się, co następuje:</w:t>
      </w:r>
    </w:p>
    <w:p w:rsidR="00DA0D12" w:rsidRDefault="00DA0D12" w:rsidP="00DA0D12">
      <w:pPr>
        <w:spacing w:line="360" w:lineRule="auto"/>
        <w:jc w:val="both"/>
        <w:rPr>
          <w:sz w:val="24"/>
        </w:rPr>
      </w:pPr>
    </w:p>
    <w:p w:rsidR="00DA0D12" w:rsidRDefault="00DA0D12" w:rsidP="00DA0D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A0D12" w:rsidRDefault="00DA0D12" w:rsidP="00DA0D12">
      <w:pPr>
        <w:keepNext/>
        <w:spacing w:line="360" w:lineRule="auto"/>
        <w:rPr>
          <w:color w:val="000000"/>
          <w:sz w:val="24"/>
        </w:rPr>
      </w:pPr>
    </w:p>
    <w:p w:rsidR="00DA0D12" w:rsidRPr="00DA0D12" w:rsidRDefault="00DA0D12" w:rsidP="00DA0D1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A0D12">
        <w:rPr>
          <w:color w:val="000000"/>
          <w:sz w:val="24"/>
          <w:szCs w:val="24"/>
        </w:rPr>
        <w:t>1. Postanawia się ogłosić konkurs na kandydata do pełnienia funkcji Miejskiego Rzecznika Praw Uczniowskich.</w:t>
      </w:r>
    </w:p>
    <w:p w:rsidR="00DA0D12" w:rsidRDefault="00DA0D12" w:rsidP="00DA0D1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A0D12">
        <w:rPr>
          <w:color w:val="000000"/>
          <w:sz w:val="24"/>
          <w:szCs w:val="24"/>
        </w:rPr>
        <w:t>2. Wymagania kwalifikacyjne oraz formalne kryteria wyboru kandydata określa ogłoszenie o</w:t>
      </w:r>
      <w:r w:rsidR="00D8612C">
        <w:rPr>
          <w:color w:val="000000"/>
          <w:sz w:val="24"/>
          <w:szCs w:val="24"/>
        </w:rPr>
        <w:t> </w:t>
      </w:r>
      <w:r w:rsidRPr="00DA0D12">
        <w:rPr>
          <w:color w:val="000000"/>
          <w:sz w:val="24"/>
          <w:szCs w:val="24"/>
        </w:rPr>
        <w:t>konkursie stanowiące załącznik nr 1 do zarządzenia.</w:t>
      </w:r>
    </w:p>
    <w:p w:rsidR="00DA0D12" w:rsidRDefault="00DA0D12" w:rsidP="00DA0D12">
      <w:pPr>
        <w:spacing w:line="360" w:lineRule="auto"/>
        <w:jc w:val="both"/>
        <w:rPr>
          <w:color w:val="000000"/>
          <w:sz w:val="24"/>
        </w:rPr>
      </w:pPr>
    </w:p>
    <w:p w:rsidR="00DA0D12" w:rsidRDefault="00DA0D12" w:rsidP="00DA0D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A0D12" w:rsidRDefault="00DA0D12" w:rsidP="00DA0D12">
      <w:pPr>
        <w:keepNext/>
        <w:spacing w:line="360" w:lineRule="auto"/>
        <w:rPr>
          <w:color w:val="000000"/>
          <w:sz w:val="24"/>
        </w:rPr>
      </w:pPr>
    </w:p>
    <w:p w:rsidR="00DA0D12" w:rsidRDefault="00DA0D12" w:rsidP="00DA0D1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A0D12">
        <w:rPr>
          <w:color w:val="000000"/>
          <w:sz w:val="24"/>
          <w:szCs w:val="24"/>
        </w:rPr>
        <w:t>Postanowienie o ogłoszeniu konkursu zamieszcza się w Biuletynie Informacji Publicznej Miasta Poznania oraz na stronie internetowej Miasta Poznania.</w:t>
      </w:r>
    </w:p>
    <w:p w:rsidR="00DA0D12" w:rsidRDefault="00DA0D12" w:rsidP="00DA0D12">
      <w:pPr>
        <w:spacing w:line="360" w:lineRule="auto"/>
        <w:jc w:val="both"/>
        <w:rPr>
          <w:color w:val="000000"/>
          <w:sz w:val="24"/>
        </w:rPr>
      </w:pPr>
    </w:p>
    <w:p w:rsidR="00DA0D12" w:rsidRDefault="00DA0D12" w:rsidP="00DA0D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A0D12" w:rsidRDefault="00DA0D12" w:rsidP="00DA0D12">
      <w:pPr>
        <w:keepNext/>
        <w:spacing w:line="360" w:lineRule="auto"/>
        <w:rPr>
          <w:color w:val="000000"/>
          <w:sz w:val="24"/>
        </w:rPr>
      </w:pPr>
    </w:p>
    <w:p w:rsidR="00DA0D12" w:rsidRPr="00DA0D12" w:rsidRDefault="00DA0D12" w:rsidP="00DA0D1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A0D12">
        <w:rPr>
          <w:color w:val="000000"/>
          <w:sz w:val="24"/>
          <w:szCs w:val="24"/>
        </w:rPr>
        <w:t>1. Rozpoczęcie postępowania konkursowego nastąpi w ciągu 30 dni od dnia wejścia w życie zarządzenia.</w:t>
      </w:r>
    </w:p>
    <w:p w:rsidR="00DA0D12" w:rsidRDefault="00DA0D12" w:rsidP="00DA0D1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A0D12">
        <w:rPr>
          <w:color w:val="000000"/>
          <w:sz w:val="24"/>
          <w:szCs w:val="24"/>
        </w:rPr>
        <w:t>2. Zakończenie postępowania konkursowego nastąpi w ciągu 60 dni od dnia jego rozpoczęcia.</w:t>
      </w:r>
    </w:p>
    <w:p w:rsidR="00DA0D12" w:rsidRDefault="00DA0D12" w:rsidP="00DA0D12">
      <w:pPr>
        <w:spacing w:line="360" w:lineRule="auto"/>
        <w:jc w:val="both"/>
        <w:rPr>
          <w:color w:val="000000"/>
          <w:sz w:val="24"/>
        </w:rPr>
      </w:pPr>
    </w:p>
    <w:p w:rsidR="00DA0D12" w:rsidRDefault="00DA0D12" w:rsidP="00DA0D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DA0D12" w:rsidRDefault="00DA0D12" w:rsidP="00DA0D12">
      <w:pPr>
        <w:keepNext/>
        <w:spacing w:line="360" w:lineRule="auto"/>
        <w:rPr>
          <w:color w:val="000000"/>
          <w:sz w:val="24"/>
        </w:rPr>
      </w:pPr>
    </w:p>
    <w:p w:rsidR="00DA0D12" w:rsidRPr="00DA0D12" w:rsidRDefault="00DA0D12" w:rsidP="00DA0D1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A0D12">
        <w:rPr>
          <w:color w:val="000000"/>
          <w:sz w:val="24"/>
          <w:szCs w:val="24"/>
        </w:rPr>
        <w:t>W celu przeprowadzenia postępowania konkursowego i wyboru kandydata do pełnienia funkcji Miejskiego Rzecznika Praw Uczniowskich powołuje się Komisję konkursową w</w:t>
      </w:r>
      <w:r w:rsidR="00D8612C">
        <w:rPr>
          <w:color w:val="000000"/>
          <w:sz w:val="24"/>
          <w:szCs w:val="24"/>
        </w:rPr>
        <w:t> </w:t>
      </w:r>
      <w:r w:rsidRPr="00DA0D12">
        <w:rPr>
          <w:color w:val="000000"/>
          <w:sz w:val="24"/>
          <w:szCs w:val="24"/>
        </w:rPr>
        <w:t xml:space="preserve">składzie: </w:t>
      </w:r>
    </w:p>
    <w:p w:rsidR="00DA0D12" w:rsidRPr="00DA0D12" w:rsidRDefault="00DA0D12" w:rsidP="00DA0D1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0D12">
        <w:rPr>
          <w:color w:val="000000"/>
          <w:sz w:val="24"/>
          <w:szCs w:val="24"/>
        </w:rPr>
        <w:t>1) Iwona Matuszczak-Szulc, dyrektor Wydziału Rozwoju Miasta i Współpracy Międzynarodowej Urzędu Miasta Poznania – Przewodnicząca Komisji;</w:t>
      </w:r>
    </w:p>
    <w:p w:rsidR="00DA0D12" w:rsidRPr="00DA0D12" w:rsidRDefault="00DA0D12" w:rsidP="00DA0D1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0D12">
        <w:rPr>
          <w:color w:val="000000"/>
          <w:sz w:val="24"/>
          <w:szCs w:val="24"/>
        </w:rPr>
        <w:t xml:space="preserve">2) Anna </w:t>
      </w:r>
      <w:proofErr w:type="spellStart"/>
      <w:r w:rsidRPr="00DA0D12">
        <w:rPr>
          <w:color w:val="000000"/>
          <w:sz w:val="24"/>
          <w:szCs w:val="24"/>
        </w:rPr>
        <w:t>Wawdysz</w:t>
      </w:r>
      <w:proofErr w:type="spellEnd"/>
      <w:r w:rsidRPr="00DA0D12">
        <w:rPr>
          <w:color w:val="000000"/>
          <w:sz w:val="24"/>
          <w:szCs w:val="24"/>
        </w:rPr>
        <w:t>, Pełnomocnik Prezydenta Miasta Poznania ds. młodzieży i współpracy akademickiej;</w:t>
      </w:r>
    </w:p>
    <w:p w:rsidR="00DA0D12" w:rsidRPr="00DA0D12" w:rsidRDefault="00DA0D12" w:rsidP="00DA0D1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0D12">
        <w:rPr>
          <w:color w:val="000000"/>
          <w:sz w:val="24"/>
          <w:szCs w:val="24"/>
        </w:rPr>
        <w:t>3) Marceli Kwaśniewski, przedstawiciel Komisji Dialogu Obywatelskiego przy Wydziale Oświaty;</w:t>
      </w:r>
    </w:p>
    <w:p w:rsidR="00DA0D12" w:rsidRPr="00DA0D12" w:rsidRDefault="00DA0D12" w:rsidP="00DA0D1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0D12">
        <w:rPr>
          <w:color w:val="000000"/>
          <w:sz w:val="24"/>
          <w:szCs w:val="24"/>
        </w:rPr>
        <w:t>4) Andrzej Kaczmarek, przedstawiciel Zespołu doradczego ds. oświaty przy Prezydencie Miasta Poznania;</w:t>
      </w:r>
    </w:p>
    <w:p w:rsidR="00DA0D12" w:rsidRPr="00DA0D12" w:rsidRDefault="00DA0D12" w:rsidP="00DA0D1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0D12">
        <w:rPr>
          <w:color w:val="000000"/>
          <w:sz w:val="24"/>
          <w:szCs w:val="24"/>
        </w:rPr>
        <w:t>5) Aleksandra Sroka, przedstawicielka Młodzieżowej Rady Miasta Poznania.</w:t>
      </w:r>
    </w:p>
    <w:p w:rsidR="00DA0D12" w:rsidRDefault="00DA0D12" w:rsidP="00DA0D12">
      <w:pPr>
        <w:spacing w:line="360" w:lineRule="auto"/>
        <w:jc w:val="both"/>
        <w:rPr>
          <w:color w:val="000000"/>
          <w:sz w:val="24"/>
        </w:rPr>
      </w:pPr>
    </w:p>
    <w:p w:rsidR="00DA0D12" w:rsidRDefault="00DA0D12" w:rsidP="00DA0D12">
      <w:pPr>
        <w:spacing w:line="360" w:lineRule="auto"/>
        <w:jc w:val="both"/>
        <w:rPr>
          <w:color w:val="000000"/>
          <w:sz w:val="24"/>
        </w:rPr>
      </w:pPr>
    </w:p>
    <w:p w:rsidR="00DA0D12" w:rsidRDefault="00DA0D12" w:rsidP="00DA0D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A0D12" w:rsidRDefault="00DA0D12" w:rsidP="00DA0D12">
      <w:pPr>
        <w:keepNext/>
        <w:spacing w:line="360" w:lineRule="auto"/>
        <w:rPr>
          <w:color w:val="000000"/>
          <w:sz w:val="24"/>
        </w:rPr>
      </w:pPr>
    </w:p>
    <w:p w:rsidR="00DA0D12" w:rsidRDefault="00DA0D12" w:rsidP="00DA0D1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A0D12">
        <w:rPr>
          <w:color w:val="000000"/>
          <w:sz w:val="24"/>
          <w:szCs w:val="24"/>
        </w:rPr>
        <w:t>Regulamin konkursu i tryb pracy Komisji konkursowej określa załącznik nr 2 do  zarządzenia.</w:t>
      </w:r>
    </w:p>
    <w:p w:rsidR="00DA0D12" w:rsidRDefault="00DA0D12" w:rsidP="00DA0D12">
      <w:pPr>
        <w:spacing w:line="360" w:lineRule="auto"/>
        <w:jc w:val="both"/>
        <w:rPr>
          <w:color w:val="000000"/>
          <w:sz w:val="24"/>
        </w:rPr>
      </w:pPr>
    </w:p>
    <w:p w:rsidR="00DA0D12" w:rsidRDefault="00DA0D12" w:rsidP="00DA0D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A0D12" w:rsidRDefault="00DA0D12" w:rsidP="00DA0D12">
      <w:pPr>
        <w:keepNext/>
        <w:spacing w:line="360" w:lineRule="auto"/>
        <w:rPr>
          <w:color w:val="000000"/>
          <w:sz w:val="24"/>
        </w:rPr>
      </w:pPr>
    </w:p>
    <w:p w:rsidR="00DA0D12" w:rsidRDefault="00DA0D12" w:rsidP="00DA0D1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A0D12">
        <w:rPr>
          <w:color w:val="000000"/>
          <w:sz w:val="24"/>
          <w:szCs w:val="24"/>
        </w:rPr>
        <w:t>Wykonanie zarządzenia powierza się dyrektorowi Wydziału Rozwoju Miasta i Współpracy Międzynarodowej Urzędu Miasta Poznania.</w:t>
      </w:r>
    </w:p>
    <w:p w:rsidR="00DA0D12" w:rsidRDefault="00DA0D12" w:rsidP="00DA0D12">
      <w:pPr>
        <w:spacing w:line="360" w:lineRule="auto"/>
        <w:jc w:val="both"/>
        <w:rPr>
          <w:color w:val="000000"/>
          <w:sz w:val="24"/>
        </w:rPr>
      </w:pPr>
    </w:p>
    <w:p w:rsidR="00DA0D12" w:rsidRDefault="00DA0D12" w:rsidP="00DA0D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DA0D12" w:rsidRDefault="00DA0D12" w:rsidP="00DA0D12">
      <w:pPr>
        <w:keepNext/>
        <w:spacing w:line="360" w:lineRule="auto"/>
        <w:rPr>
          <w:color w:val="000000"/>
          <w:sz w:val="24"/>
        </w:rPr>
      </w:pPr>
    </w:p>
    <w:p w:rsidR="00DA0D12" w:rsidRDefault="00DA0D12" w:rsidP="00DA0D12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A0D12">
        <w:rPr>
          <w:color w:val="000000"/>
          <w:sz w:val="24"/>
          <w:szCs w:val="24"/>
        </w:rPr>
        <w:t>Zarządzenie wchodzi w życie z dniem podpisania.</w:t>
      </w:r>
    </w:p>
    <w:p w:rsidR="00DA0D12" w:rsidRDefault="00DA0D12" w:rsidP="00DA0D12">
      <w:pPr>
        <w:spacing w:line="360" w:lineRule="auto"/>
        <w:jc w:val="both"/>
        <w:rPr>
          <w:color w:val="000000"/>
          <w:sz w:val="24"/>
        </w:rPr>
      </w:pPr>
    </w:p>
    <w:p w:rsidR="00DA0D12" w:rsidRDefault="00DA0D12" w:rsidP="00DA0D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A0D12" w:rsidRDefault="00DA0D12" w:rsidP="00DA0D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A0D12" w:rsidRPr="00DA0D12" w:rsidRDefault="00DA0D12" w:rsidP="00DA0D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A0D12" w:rsidRPr="00DA0D12" w:rsidSect="00DA0D1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D12" w:rsidRDefault="00DA0D12">
      <w:r>
        <w:separator/>
      </w:r>
    </w:p>
  </w:endnote>
  <w:endnote w:type="continuationSeparator" w:id="0">
    <w:p w:rsidR="00DA0D12" w:rsidRDefault="00DA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D12" w:rsidRDefault="00DA0D12">
      <w:r>
        <w:separator/>
      </w:r>
    </w:p>
  </w:footnote>
  <w:footnote w:type="continuationSeparator" w:id="0">
    <w:p w:rsidR="00DA0D12" w:rsidRDefault="00DA0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maja 2022r."/>
    <w:docVar w:name="AktNr" w:val="384/2022/P"/>
    <w:docVar w:name="Sprawa" w:val="ogłoszenia konkursu i powołania komisji konkursowej do spraw wyboru kandydata do pełnienia funkcji Miejskiego Rzecznika Praw Uczniowskich. "/>
  </w:docVars>
  <w:rsids>
    <w:rsidRoot w:val="00DA0D1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8612C"/>
    <w:rsid w:val="00DA0D12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329</Words>
  <Characters>2015</Characters>
  <Application>Microsoft Office Word</Application>
  <DocSecurity>0</DocSecurity>
  <Lines>71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2022-05-13T08:34:00Z</dcterms:created>
  <dcterms:modified xsi:type="dcterms:W3CDTF">2022-05-13T08:34:00Z</dcterms:modified>
</cp:coreProperties>
</file>