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5B70">
          <w:t>416/2022/P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5B70">
        <w:rPr>
          <w:b/>
          <w:sz w:val="28"/>
        </w:rPr>
        <w:fldChar w:fldCharType="separate"/>
      </w:r>
      <w:r w:rsidR="00A25B70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5B70">
              <w:rPr>
                <w:b/>
                <w:sz w:val="24"/>
                <w:szCs w:val="24"/>
              </w:rPr>
              <w:fldChar w:fldCharType="separate"/>
            </w:r>
            <w:r w:rsidR="00A25B70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5B70" w:rsidP="00A25B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5B70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A25B70">
        <w:rPr>
          <w:color w:val="000000"/>
          <w:sz w:val="24"/>
          <w:szCs w:val="24"/>
        </w:rPr>
        <w:t>t.j</w:t>
      </w:r>
      <w:proofErr w:type="spellEnd"/>
      <w:r w:rsidRPr="00A25B70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A25B70">
        <w:rPr>
          <w:color w:val="000000"/>
          <w:sz w:val="24"/>
          <w:szCs w:val="24"/>
        </w:rPr>
        <w:t>t.j</w:t>
      </w:r>
      <w:proofErr w:type="spellEnd"/>
      <w:r w:rsidRPr="00A25B70">
        <w:rPr>
          <w:color w:val="000000"/>
          <w:sz w:val="24"/>
          <w:szCs w:val="24"/>
        </w:rPr>
        <w:t xml:space="preserve">. </w:t>
      </w:r>
      <w:proofErr w:type="spellStart"/>
      <w:r w:rsidRPr="00A25B70">
        <w:rPr>
          <w:color w:val="000000"/>
          <w:sz w:val="24"/>
          <w:szCs w:val="24"/>
        </w:rPr>
        <w:t>Dz</w:t>
      </w:r>
      <w:proofErr w:type="spellEnd"/>
      <w:r w:rsidRPr="00A25B70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A25B70">
        <w:rPr>
          <w:color w:val="000000"/>
          <w:sz w:val="24"/>
        </w:rPr>
        <w:t xml:space="preserve"> </w:t>
      </w:r>
      <w:r w:rsidRPr="00A25B70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 zarządza się, co następuje:</w:t>
      </w:r>
    </w:p>
    <w:p w:rsidR="00A25B70" w:rsidRDefault="00A25B70" w:rsidP="00A25B70">
      <w:pPr>
        <w:spacing w:line="360" w:lineRule="auto"/>
        <w:jc w:val="both"/>
        <w:rPr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A25B70" w:rsidRDefault="00A25B70" w:rsidP="00A25B70">
      <w:pPr>
        <w:keepNext/>
        <w:spacing w:line="360" w:lineRule="auto"/>
        <w:rPr>
          <w:color w:val="000000"/>
          <w:sz w:val="24"/>
        </w:rPr>
      </w:pP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5B70">
        <w:rPr>
          <w:color w:val="000000"/>
          <w:sz w:val="24"/>
          <w:szCs w:val="24"/>
        </w:rPr>
        <w:t>Zmienia się dochody budżetu Miasta ogółem na rok 2022 kwoty 4.677.539.542,45 zł 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1) dochody gminy 3.720.841.912,06 zł, z 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a) dochody bieżące 3.320.437.923,92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b) dochody majątkowe 400.403.988,14 zł;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2) dochody powiatu 956.697.630,39 zł, z 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a) dochody bieżące 894.811.903,39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b) dochody majątkowe 61.885.727,00 zł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zgodnie z załącznikiem nr 1.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B70" w:rsidRDefault="00A25B70" w:rsidP="00A25B70">
      <w:pPr>
        <w:keepNext/>
        <w:spacing w:line="360" w:lineRule="auto"/>
        <w:rPr>
          <w:color w:val="000000"/>
          <w:sz w:val="24"/>
        </w:rPr>
      </w:pP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B70">
        <w:rPr>
          <w:color w:val="000000"/>
          <w:sz w:val="24"/>
          <w:szCs w:val="24"/>
        </w:rPr>
        <w:t>Zmienia się wydatki budżetu Miasta ogółem na rok 2022 do kwoty 5.702.069.160,77 zł, z</w:t>
      </w:r>
      <w:r w:rsidR="008642E8">
        <w:rPr>
          <w:color w:val="000000"/>
          <w:sz w:val="24"/>
          <w:szCs w:val="24"/>
        </w:rPr>
        <w:t> </w:t>
      </w:r>
      <w:r w:rsidRPr="00A25B70">
        <w:rPr>
          <w:color w:val="000000"/>
          <w:sz w:val="24"/>
          <w:szCs w:val="24"/>
        </w:rPr>
        <w:t>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1) wydatki gminy 4.474.930.143,44 z 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a) wydatki bieżące 3.154.454.051,30 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b) wydatki majątkowe 1.320.476.092,14 zł;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2) wydatki powiatu 1.227.139.017,33 zł, z tego: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a) wydatki bieżące 922.455.465,33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b) wydatki majątkowe 304.683.552,00 zł,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zgodnie z załącznikiem nr 2.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B70" w:rsidRDefault="00A25B70" w:rsidP="00A25B70">
      <w:pPr>
        <w:keepNext/>
        <w:spacing w:line="360" w:lineRule="auto"/>
        <w:rPr>
          <w:color w:val="000000"/>
          <w:sz w:val="24"/>
        </w:rPr>
      </w:pP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B70">
        <w:rPr>
          <w:color w:val="000000"/>
          <w:sz w:val="24"/>
          <w:szCs w:val="24"/>
        </w:rPr>
        <w:t>Dokonuje się podziału rezerw: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1) ogólnej  o kwotę 5.000,00 zł do kwoty 3.065.983,00 zł;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2) celowych o kwotę 5.524.596,00 zł do kwoty 108.939.844,65 zł, w tym na: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a) realizację zadań własnych z zakresu zarządzania kryzysowego o kwotę 766.255,00 zł do kwoty 5.007.489,00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b) wydatki bieżące jednostek oświaty o kwotę 4.261.254,00 zł do kwoty 39.538.281,65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c) wydatki majątkowe jednostek oświaty o kwotę 348.400,00 zł do kwoty 3.326.430,00 zł,</w:t>
      </w:r>
    </w:p>
    <w:p w:rsidR="00A25B70" w:rsidRPr="00A25B70" w:rsidRDefault="00A25B70" w:rsidP="00A25B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lastRenderedPageBreak/>
        <w:t>d) wydatki bieżące związane z przygotowaniem, realizacją oraz trwałością projektów o</w:t>
      </w:r>
      <w:r w:rsidR="008642E8">
        <w:rPr>
          <w:color w:val="000000"/>
          <w:sz w:val="24"/>
          <w:szCs w:val="24"/>
        </w:rPr>
        <w:t> </w:t>
      </w:r>
      <w:r w:rsidRPr="00A25B70">
        <w:rPr>
          <w:color w:val="000000"/>
          <w:sz w:val="24"/>
          <w:szCs w:val="24"/>
        </w:rPr>
        <w:t>kwotę 3.187,00 do kwoty 583.467,00 zł,</w:t>
      </w:r>
    </w:p>
    <w:p w:rsidR="00A25B70" w:rsidRDefault="00A25B70" w:rsidP="00A25B7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5B70">
        <w:rPr>
          <w:color w:val="000000"/>
          <w:sz w:val="24"/>
          <w:szCs w:val="24"/>
        </w:rPr>
        <w:t>e) realizację zadań z zakresu pomocy społecznej i rodziny  o kwotę 145.500,00 do kwoty 224.680,00 zł.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5B70" w:rsidRDefault="00A25B70" w:rsidP="00A25B70">
      <w:pPr>
        <w:keepNext/>
        <w:spacing w:line="360" w:lineRule="auto"/>
        <w:rPr>
          <w:color w:val="000000"/>
          <w:sz w:val="24"/>
        </w:rPr>
      </w:pPr>
    </w:p>
    <w:p w:rsidR="00A25B70" w:rsidRDefault="00A25B70" w:rsidP="00A25B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5B70">
        <w:rPr>
          <w:color w:val="000000"/>
          <w:sz w:val="24"/>
          <w:szCs w:val="24"/>
        </w:rPr>
        <w:t>Zmiany wynikające z</w:t>
      </w:r>
      <w:r w:rsidRPr="00A25B70">
        <w:rPr>
          <w:color w:val="FF0000"/>
          <w:sz w:val="24"/>
          <w:szCs w:val="24"/>
        </w:rPr>
        <w:t xml:space="preserve"> </w:t>
      </w:r>
      <w:r w:rsidRPr="00A25B70">
        <w:rPr>
          <w:color w:val="000000"/>
          <w:sz w:val="24"/>
          <w:szCs w:val="24"/>
        </w:rPr>
        <w:t>§ 1, 2 i 3 są przedstawione w załącznikach nr 1, 2, 3, 4, 5 i 6 do zarządzenia.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5B70" w:rsidRDefault="00A25B70" w:rsidP="00A25B70">
      <w:pPr>
        <w:keepNext/>
        <w:spacing w:line="360" w:lineRule="auto"/>
        <w:rPr>
          <w:color w:val="000000"/>
          <w:sz w:val="24"/>
        </w:rPr>
      </w:pPr>
    </w:p>
    <w:p w:rsidR="00A25B70" w:rsidRDefault="00A25B70" w:rsidP="00A25B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5B70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25B70" w:rsidRDefault="00A25B70" w:rsidP="00A25B70">
      <w:pPr>
        <w:spacing w:line="360" w:lineRule="auto"/>
        <w:jc w:val="both"/>
        <w:rPr>
          <w:color w:val="000000"/>
          <w:sz w:val="24"/>
        </w:rPr>
      </w:pPr>
    </w:p>
    <w:p w:rsidR="00A25B70" w:rsidRDefault="00A25B70" w:rsidP="00A25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25B70" w:rsidRPr="00A25B70" w:rsidRDefault="00A25B70" w:rsidP="00A25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5B70" w:rsidRPr="00A25B70" w:rsidSect="00A25B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70" w:rsidRDefault="00A25B70">
      <w:r>
        <w:separator/>
      </w:r>
    </w:p>
  </w:endnote>
  <w:endnote w:type="continuationSeparator" w:id="0">
    <w:p w:rsidR="00A25B70" w:rsidRDefault="00A2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70" w:rsidRDefault="00A25B70">
      <w:r>
        <w:separator/>
      </w:r>
    </w:p>
  </w:footnote>
  <w:footnote w:type="continuationSeparator" w:id="0">
    <w:p w:rsidR="00A25B70" w:rsidRDefault="00A2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16/2022/P"/>
    <w:docVar w:name="Sprawa" w:val="zmian w budżecie Miasta Poznania na 2022 rok"/>
  </w:docVars>
  <w:rsids>
    <w:rsidRoot w:val="00A25B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2E8"/>
    <w:rsid w:val="00931FB0"/>
    <w:rsid w:val="009711FF"/>
    <w:rsid w:val="009773E3"/>
    <w:rsid w:val="009E48F1"/>
    <w:rsid w:val="009F5036"/>
    <w:rsid w:val="00A25B7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3225</Characters>
  <Application>Microsoft Office Word</Application>
  <DocSecurity>0</DocSecurity>
  <Lines>89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2022-05-27T10:25:00Z</dcterms:created>
  <dcterms:modified xsi:type="dcterms:W3CDTF">2022-05-27T10:25:00Z</dcterms:modified>
</cp:coreProperties>
</file>