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Załącznik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2824BB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nr 1 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do zarządzenia Nr</w:t>
      </w: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D96BCD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441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</w:t>
      </w:r>
      <w:r w:rsidR="00083273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2022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/P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 dnia</w:t>
      </w:r>
      <w:r w:rsidR="002164A9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D96BCD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6</w:t>
      </w:r>
      <w:r w:rsidR="002F32A4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083273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cze</w:t>
      </w:r>
      <w:bookmarkStart w:id="0" w:name="_GoBack"/>
      <w:bookmarkEnd w:id="0"/>
      <w:r w:rsidR="00083273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rwca 2022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r.</w:t>
      </w:r>
    </w:p>
    <w:p w:rsidR="00DE0CE7" w:rsidRPr="0064549C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083273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Otwarty konkurs ofert nr 67</w:t>
            </w:r>
            <w:r w:rsidR="00CA3FC9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/2022</w:t>
            </w:r>
            <w:r w:rsidR="00DC627B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powierzenie realizacji zadania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Miasta Poznania w obszarze </w:t>
            </w:r>
            <w:r w:rsidR="00DE0CE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Pomoc społeczna, w tym pomoc rodzinom </w:t>
            </w:r>
            <w:r w:rsidR="00C860EE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i osobom w trudnej sytuacji życiowej oraz wyrównywanie szans tych rodzin i osób</w:t>
            </w:r>
            <w:r w:rsidR="00DE0CE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CA3FC9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2022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roku </w:t>
            </w:r>
            <w:r w:rsidR="00A33C4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ramach Programu Ministerstwa Rodziny         i Polityki Społecznej pt. „Korpus Wsparcia Seniorów” na rok 2022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083273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13.06</w:t>
            </w:r>
            <w:r w:rsidR="00DE0CE7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.202</w:t>
            </w:r>
            <w:r w:rsidR="00CA3FC9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</w:t>
            </w:r>
            <w:r w:rsidR="00936ABB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  <w:r w:rsidR="007714A0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– </w:t>
            </w:r>
            <w:r w:rsidR="00DE0CE7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31.12.202</w:t>
            </w:r>
            <w:r w:rsidR="00CA3FC9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</w:t>
            </w:r>
            <w:r w:rsidR="00936ABB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Default="0008327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250 000</w:t>
            </w:r>
            <w:r w:rsidR="00025CD8" w:rsidRPr="00025CD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</w:t>
            </w:r>
            <w:r w:rsidR="00DE0CE7" w:rsidRPr="00025CD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  <w:p w:rsidR="001E7FD1" w:rsidRDefault="001E7FD1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</w:p>
          <w:p w:rsidR="001E7FD1" w:rsidRPr="00FF5C4D" w:rsidRDefault="001E7FD1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DE0CE7" w:rsidRDefault="00DE0CE7" w:rsidP="00DE0CE7">
      <w:pPr>
        <w:pStyle w:val="Heading1"/>
        <w:jc w:val="center"/>
        <w:rPr>
          <w:sz w:val="24"/>
          <w:szCs w:val="24"/>
        </w:rPr>
      </w:pPr>
      <w:r w:rsidRPr="00FF5C4D">
        <w:rPr>
          <w:sz w:val="18"/>
          <w:szCs w:val="18"/>
        </w:rPr>
        <w:t> </w:t>
      </w:r>
      <w:r w:rsidRPr="000A28A7">
        <w:rPr>
          <w:sz w:val="24"/>
          <w:szCs w:val="24"/>
        </w:rPr>
        <w:t>Rozstrzygnięcie konkursu</w:t>
      </w:r>
    </w:p>
    <w:p w:rsidR="001E7FD1" w:rsidRPr="000A28A7" w:rsidRDefault="001E7FD1" w:rsidP="00DE0CE7">
      <w:pPr>
        <w:pStyle w:val="Heading1"/>
        <w:jc w:val="center"/>
        <w:rPr>
          <w:sz w:val="24"/>
          <w:szCs w:val="24"/>
        </w:rPr>
      </w:pPr>
    </w:p>
    <w:p w:rsidR="00DE0CE7" w:rsidRDefault="00BC18B9" w:rsidP="00DE0CE7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Informacja o ofercie, która otrzymała</w:t>
      </w:r>
      <w:r w:rsidR="00DE0CE7" w:rsidRPr="000A28A7">
        <w:rPr>
          <w:sz w:val="24"/>
          <w:szCs w:val="24"/>
        </w:rPr>
        <w:t xml:space="preserve"> dotację z budżetu Miasta</w:t>
      </w:r>
      <w:r w:rsidR="00936ABB">
        <w:rPr>
          <w:sz w:val="24"/>
          <w:szCs w:val="24"/>
        </w:rPr>
        <w:t xml:space="preserve"> Poznania</w:t>
      </w:r>
    </w:p>
    <w:p w:rsidR="000A28A7" w:rsidRPr="000A28A7" w:rsidRDefault="000A28A7" w:rsidP="00DE0CE7">
      <w:pPr>
        <w:pStyle w:val="Heading1"/>
        <w:jc w:val="center"/>
        <w:rPr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797"/>
        <w:gridCol w:w="1554"/>
        <w:gridCol w:w="1268"/>
        <w:gridCol w:w="1306"/>
        <w:gridCol w:w="2142"/>
      </w:tblGrid>
      <w:tr w:rsidR="00370C7E" w:rsidTr="00982533">
        <w:trPr>
          <w:trHeight w:val="625"/>
        </w:trPr>
        <w:tc>
          <w:tcPr>
            <w:tcW w:w="2797" w:type="dxa"/>
          </w:tcPr>
          <w:p w:rsidR="00370C7E" w:rsidRDefault="00370C7E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554" w:type="dxa"/>
          </w:tcPr>
          <w:p w:rsidR="00370C7E" w:rsidRDefault="00370C7E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wnioskowana</w:t>
            </w:r>
          </w:p>
        </w:tc>
        <w:tc>
          <w:tcPr>
            <w:tcW w:w="1268" w:type="dxa"/>
          </w:tcPr>
          <w:p w:rsidR="00370C7E" w:rsidRDefault="00370C7E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06" w:type="dxa"/>
          </w:tcPr>
          <w:p w:rsidR="00370C7E" w:rsidRDefault="00370C7E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2142" w:type="dxa"/>
          </w:tcPr>
          <w:p w:rsidR="00370C7E" w:rsidRDefault="00370C7E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370C7E" w:rsidTr="00982533">
        <w:trPr>
          <w:trHeight w:val="3243"/>
        </w:trPr>
        <w:tc>
          <w:tcPr>
            <w:tcW w:w="2797" w:type="dxa"/>
          </w:tcPr>
          <w:p w:rsidR="00370C7E" w:rsidRPr="005C158F" w:rsidRDefault="005C158F" w:rsidP="00932DA1">
            <w:pPr>
              <w:rPr>
                <w:rFonts w:ascii="Helvetica" w:hAnsi="Helvetica" w:cs="Helvetica"/>
                <w:sz w:val="18"/>
                <w:szCs w:val="18"/>
              </w:rPr>
            </w:pPr>
            <w:r w:rsidRPr="005C158F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Zapewnienie wsparcia:      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</w:t>
            </w:r>
            <w:r w:rsidRPr="005C158F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w czynnościach dnia codziennego, psychologicznego, społecznego oraz  ułatwienie dostępności do opieki zdrowotnej i  pomoc </w:t>
            </w:r>
            <w:r w:rsidR="0040289A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      </w:t>
            </w:r>
            <w:r w:rsidRPr="005C158F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w załatwianiu spraw urzędowych seniorom </w:t>
            </w:r>
            <w:r w:rsidR="0040289A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  </w:t>
            </w:r>
            <w:r w:rsidRPr="005C158F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w wieku 65 lat i więcej </w:t>
            </w:r>
            <w:r w:rsidR="0040289A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   </w:t>
            </w:r>
            <w:r w:rsidRPr="005C158F">
              <w:rPr>
                <w:rFonts w:ascii="Helvetica" w:hAnsi="Helvetica" w:cs="Helvetica"/>
                <w:b/>
                <w:bCs/>
                <w:sz w:val="18"/>
                <w:szCs w:val="18"/>
              </w:rPr>
              <w:t>w ramach Modułu I  Programu „Korpus Wsparcia Seniorów” na 2022 r.</w:t>
            </w:r>
            <w:r w:rsidR="0040289A">
              <w:rPr>
                <w:rFonts w:ascii="Helvetica" w:hAnsi="Helvetica" w:cs="Helvetica"/>
                <w:sz w:val="18"/>
                <w:szCs w:val="18"/>
              </w:rPr>
              <w:br/>
            </w:r>
            <w:r w:rsidRPr="005C158F">
              <w:rPr>
                <w:rFonts w:ascii="Helvetica" w:hAnsi="Helvetica" w:cs="Helvetica"/>
                <w:sz w:val="18"/>
                <w:szCs w:val="18"/>
              </w:rPr>
              <w:t>Caritas Archidiecezji Poznańskiej</w:t>
            </w:r>
          </w:p>
        </w:tc>
        <w:tc>
          <w:tcPr>
            <w:tcW w:w="1554" w:type="dxa"/>
          </w:tcPr>
          <w:p w:rsidR="00370C7E" w:rsidRDefault="00370C7E" w:rsidP="00FD166A"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189 530,00</w:t>
            </w:r>
            <w:r w:rsidRPr="00B54D56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268" w:type="dxa"/>
          </w:tcPr>
          <w:p w:rsidR="00370C7E" w:rsidRDefault="00370C7E" w:rsidP="00FD166A">
            <w:r w:rsidRPr="00B54D56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370C7E" w:rsidRDefault="00370C7E" w:rsidP="00FD166A"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84,40</w:t>
            </w:r>
          </w:p>
        </w:tc>
        <w:tc>
          <w:tcPr>
            <w:tcW w:w="2142" w:type="dxa"/>
          </w:tcPr>
          <w:p w:rsidR="00370C7E" w:rsidRPr="00331C20" w:rsidRDefault="00370C7E" w:rsidP="00C860EE"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189 530</w:t>
            </w:r>
            <w:r w:rsidRPr="00331C20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</w:tbl>
    <w:p w:rsidR="00DE0CE7" w:rsidRDefault="00DE0CE7" w:rsidP="00DE0CE7"/>
    <w:p w:rsidR="00DE0CE7" w:rsidRDefault="00DE0CE7" w:rsidP="00DE0CE7">
      <w:pP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</w:p>
    <w:p w:rsidR="00DE0CE7" w:rsidRDefault="00DE0CE7" w:rsidP="00DE0CE7"/>
    <w:p w:rsidR="00E0018D" w:rsidRDefault="00E0018D"/>
    <w:sectPr w:rsidR="00E0018D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1C5" w:rsidRDefault="00AF51C5">
      <w:pPr>
        <w:spacing w:after="0" w:line="240" w:lineRule="auto"/>
      </w:pPr>
      <w:r>
        <w:separator/>
      </w:r>
    </w:p>
  </w:endnote>
  <w:endnote w:type="continuationSeparator" w:id="0">
    <w:p w:rsidR="00AF51C5" w:rsidRDefault="00AF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7714A0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D96BC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1C5" w:rsidRDefault="00AF51C5">
      <w:pPr>
        <w:spacing w:after="0" w:line="240" w:lineRule="auto"/>
      </w:pPr>
      <w:r>
        <w:separator/>
      </w:r>
    </w:p>
  </w:footnote>
  <w:footnote w:type="continuationSeparator" w:id="0">
    <w:p w:rsidR="00AF51C5" w:rsidRDefault="00AF5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E7"/>
    <w:rsid w:val="00025CD8"/>
    <w:rsid w:val="000418C6"/>
    <w:rsid w:val="00051380"/>
    <w:rsid w:val="00083273"/>
    <w:rsid w:val="000A28A7"/>
    <w:rsid w:val="000E7B92"/>
    <w:rsid w:val="000F3684"/>
    <w:rsid w:val="0016082E"/>
    <w:rsid w:val="00163C01"/>
    <w:rsid w:val="0016771E"/>
    <w:rsid w:val="00190428"/>
    <w:rsid w:val="001E7FD1"/>
    <w:rsid w:val="00203599"/>
    <w:rsid w:val="002164A9"/>
    <w:rsid w:val="002765A2"/>
    <w:rsid w:val="002824BB"/>
    <w:rsid w:val="002F32A4"/>
    <w:rsid w:val="002F4F1A"/>
    <w:rsid w:val="00331C20"/>
    <w:rsid w:val="00342AAC"/>
    <w:rsid w:val="00370C7E"/>
    <w:rsid w:val="00397BF6"/>
    <w:rsid w:val="0040289A"/>
    <w:rsid w:val="00472291"/>
    <w:rsid w:val="00494A1D"/>
    <w:rsid w:val="004C7CBF"/>
    <w:rsid w:val="00564161"/>
    <w:rsid w:val="005C158F"/>
    <w:rsid w:val="005E6923"/>
    <w:rsid w:val="00653D0E"/>
    <w:rsid w:val="00691355"/>
    <w:rsid w:val="006A018F"/>
    <w:rsid w:val="006E7CBF"/>
    <w:rsid w:val="007714A0"/>
    <w:rsid w:val="0082652B"/>
    <w:rsid w:val="008302D8"/>
    <w:rsid w:val="0084369C"/>
    <w:rsid w:val="00914A10"/>
    <w:rsid w:val="00932DA1"/>
    <w:rsid w:val="00936ABB"/>
    <w:rsid w:val="00955F96"/>
    <w:rsid w:val="00957A2D"/>
    <w:rsid w:val="00980B7D"/>
    <w:rsid w:val="00982533"/>
    <w:rsid w:val="00A33C41"/>
    <w:rsid w:val="00A62861"/>
    <w:rsid w:val="00AF51C5"/>
    <w:rsid w:val="00B63DC8"/>
    <w:rsid w:val="00B829CF"/>
    <w:rsid w:val="00B96E62"/>
    <w:rsid w:val="00BC18B9"/>
    <w:rsid w:val="00BC53E2"/>
    <w:rsid w:val="00BD119A"/>
    <w:rsid w:val="00BF353E"/>
    <w:rsid w:val="00C171F0"/>
    <w:rsid w:val="00C55F7D"/>
    <w:rsid w:val="00C64712"/>
    <w:rsid w:val="00C701D5"/>
    <w:rsid w:val="00C860EE"/>
    <w:rsid w:val="00CA3FC9"/>
    <w:rsid w:val="00CB715B"/>
    <w:rsid w:val="00CD76DE"/>
    <w:rsid w:val="00CF0C42"/>
    <w:rsid w:val="00D34A6D"/>
    <w:rsid w:val="00D44550"/>
    <w:rsid w:val="00D96BCD"/>
    <w:rsid w:val="00DC627B"/>
    <w:rsid w:val="00DD5FC0"/>
    <w:rsid w:val="00DE0CE7"/>
    <w:rsid w:val="00DE5BAC"/>
    <w:rsid w:val="00E0018D"/>
    <w:rsid w:val="00E3658D"/>
    <w:rsid w:val="00EB3CAD"/>
    <w:rsid w:val="00EC61DA"/>
    <w:rsid w:val="00F17933"/>
    <w:rsid w:val="00F2276E"/>
    <w:rsid w:val="00F75DDA"/>
    <w:rsid w:val="00F947F2"/>
    <w:rsid w:val="00FA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CA38"/>
  <w15:chartTrackingRefBased/>
  <w15:docId w15:val="{1BAB827D-D0ED-4666-9ED8-E31A4691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Łukasz Wieczorek</cp:lastModifiedBy>
  <cp:revision>18</cp:revision>
  <dcterms:created xsi:type="dcterms:W3CDTF">2022-06-01T10:47:00Z</dcterms:created>
  <dcterms:modified xsi:type="dcterms:W3CDTF">2022-06-06T09:07:00Z</dcterms:modified>
</cp:coreProperties>
</file>