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6780">
              <w:rPr>
                <w:b/>
              </w:rPr>
              <w:fldChar w:fldCharType="separate"/>
            </w:r>
            <w:r w:rsidR="00EF6780">
              <w:rPr>
                <w:b/>
              </w:rPr>
              <w:t>rozstrzygnięcia otwartego konkursu ofert nr 71/2022 na realizację zadań publicznych w roku 2022 z rozdziału 85154 w obszarze „Przeciwdziałanie uzależnieniom i patologiom społecznym”.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6780" w:rsidRDefault="00FA63B5" w:rsidP="00EF6780">
      <w:pPr>
        <w:spacing w:line="360" w:lineRule="auto"/>
        <w:jc w:val="both"/>
      </w:pPr>
      <w:bookmarkStart w:id="2" w:name="z1"/>
      <w:bookmarkEnd w:id="2"/>
    </w:p>
    <w:p w:rsidR="00EF6780" w:rsidRPr="00EF6780" w:rsidRDefault="00EF6780" w:rsidP="00EF67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780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EF6780" w:rsidRPr="00EF6780" w:rsidRDefault="00EF6780" w:rsidP="00EF67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780">
        <w:rPr>
          <w:color w:val="000000"/>
        </w:rPr>
        <w:t>Prezydent Miasta Poznania 29 kwietnia 2022 roku ogłosił otwarty konkurs ofert na realizację zadań w obszarze „Przeciwdziałanie uzależnieniom i patologiom społecznym”. W</w:t>
      </w:r>
      <w:r w:rsidR="00D00480">
        <w:rPr>
          <w:color w:val="000000"/>
        </w:rPr>
        <w:t> </w:t>
      </w:r>
      <w:r w:rsidRPr="00EF6780">
        <w:rPr>
          <w:color w:val="000000"/>
        </w:rPr>
        <w:t>odpowiedzi na ogłoszony konkurs wpłynęło 26 ofert.</w:t>
      </w:r>
    </w:p>
    <w:p w:rsidR="00EF6780" w:rsidRPr="00EF6780" w:rsidRDefault="00EF6780" w:rsidP="00EF678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6780">
        <w:rPr>
          <w:color w:val="000000"/>
        </w:rPr>
        <w:t>Komisja Konkursowa, powołana przez Prezydenta Miasta Poznania zarządzeniem Nr 422/2022/P z dnia 27 maja 2022 r., na posiedzeniu, które odbyło się 1 czerwca 2022 r., zaopiniowała pozytywnie oferty wskazane w załączniku nr 1. W załączniku nr 2 wskazano ofertę, która nie otrzymała dofinansowania.</w:t>
      </w:r>
    </w:p>
    <w:p w:rsidR="00EF6780" w:rsidRDefault="00EF6780" w:rsidP="00EF6780">
      <w:pPr>
        <w:spacing w:line="360" w:lineRule="auto"/>
        <w:jc w:val="both"/>
        <w:rPr>
          <w:color w:val="000000"/>
        </w:rPr>
      </w:pPr>
      <w:r w:rsidRPr="00EF6780">
        <w:rPr>
          <w:color w:val="000000"/>
        </w:rPr>
        <w:t>W świetle powyższego wydanie zarządzenia jest w pełni uzasadnione.</w:t>
      </w:r>
    </w:p>
    <w:p w:rsidR="00EF6780" w:rsidRDefault="00EF6780" w:rsidP="00EF6780">
      <w:pPr>
        <w:spacing w:line="360" w:lineRule="auto"/>
        <w:jc w:val="both"/>
      </w:pPr>
    </w:p>
    <w:p w:rsidR="00EF6780" w:rsidRDefault="00EF6780" w:rsidP="00EF6780">
      <w:pPr>
        <w:keepNext/>
        <w:spacing w:line="360" w:lineRule="auto"/>
        <w:jc w:val="center"/>
      </w:pPr>
      <w:r>
        <w:t>DYREKTOR WYDZIAŁU</w:t>
      </w:r>
    </w:p>
    <w:p w:rsidR="00EF6780" w:rsidRPr="00EF6780" w:rsidRDefault="00EF6780" w:rsidP="00EF6780">
      <w:pPr>
        <w:keepNext/>
        <w:spacing w:line="360" w:lineRule="auto"/>
        <w:jc w:val="center"/>
      </w:pPr>
      <w:r>
        <w:t>(-) dr Ewa Bąk</w:t>
      </w:r>
    </w:p>
    <w:sectPr w:rsidR="00EF6780" w:rsidRPr="00EF6780" w:rsidSect="00EF67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80" w:rsidRDefault="00EF6780">
      <w:r>
        <w:separator/>
      </w:r>
    </w:p>
  </w:endnote>
  <w:endnote w:type="continuationSeparator" w:id="0">
    <w:p w:rsidR="00EF6780" w:rsidRDefault="00EF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80" w:rsidRDefault="00EF6780">
      <w:r>
        <w:separator/>
      </w:r>
    </w:p>
  </w:footnote>
  <w:footnote w:type="continuationSeparator" w:id="0">
    <w:p w:rsidR="00EF6780" w:rsidRDefault="00EF6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71/2022 na realizację zadań publicznych w roku 2022 z rozdziału 85154 w obszarze „Przeciwdziałanie uzależnieniom i patologiom społecznym”."/>
  </w:docVars>
  <w:rsids>
    <w:rsidRoot w:val="00EF6780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00480"/>
    <w:rsid w:val="00EF678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BDF1-84B2-44DD-9586-38968326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1162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2022-06-07T06:43:00Z</dcterms:created>
  <dcterms:modified xsi:type="dcterms:W3CDTF">2022-06-07T06:43:00Z</dcterms:modified>
</cp:coreProperties>
</file>