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72BE">
              <w:rPr>
                <w:b/>
              </w:rPr>
              <w:fldChar w:fldCharType="separate"/>
            </w:r>
            <w:r w:rsidR="007D72BE">
              <w:rPr>
                <w:b/>
              </w:rPr>
              <w:t>powołania Miejskiej Komisji Konkursowej ds. oceny i wyboru obiektów zakwalifikowanych do drugiego etapu XXIX edycji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72BE" w:rsidRDefault="00FA63B5" w:rsidP="007D72BE">
      <w:pPr>
        <w:spacing w:line="360" w:lineRule="auto"/>
        <w:jc w:val="both"/>
      </w:pPr>
      <w:bookmarkStart w:id="2" w:name="z1"/>
      <w:bookmarkEnd w:id="2"/>
    </w:p>
    <w:p w:rsidR="007D72BE" w:rsidRDefault="007D72BE" w:rsidP="007D72BE">
      <w:pPr>
        <w:spacing w:line="360" w:lineRule="auto"/>
        <w:jc w:val="both"/>
        <w:rPr>
          <w:color w:val="000000"/>
        </w:rPr>
      </w:pPr>
      <w:r w:rsidRPr="007D72BE">
        <w:rPr>
          <w:color w:val="000000"/>
        </w:rPr>
        <w:t xml:space="preserve">W związku z organizacją XXIX edycji konkursu „Zielony Poznań”, zgodnie z częścią VI ust. 1 regulaminu konkursu, Prezydent Miasta Poznania powołuje Miejską Komisję Konkursową, która w terminie do 30 sierpnia każdego roku dokonuje oceny i wyboru obiektów zakwalifikowanych do II etapu konkursu w sześciu kategoriach. W związku z częścią VI ust. 6 regulaminu Miejska Komisja Konkursowa rekomenduje zgłoszone obiekty do nadania tytułu Prezydenta Miasta Poznania za najbardziej zazielenioną i ukwieconą elewację lub za najpiękniejszy ogród społeczny w Poznaniu.     </w:t>
      </w:r>
    </w:p>
    <w:p w:rsidR="007D72BE" w:rsidRDefault="007D72BE" w:rsidP="007D72BE">
      <w:pPr>
        <w:spacing w:line="360" w:lineRule="auto"/>
        <w:jc w:val="both"/>
      </w:pPr>
    </w:p>
    <w:p w:rsidR="007D72BE" w:rsidRDefault="007D72BE" w:rsidP="007D72BE">
      <w:pPr>
        <w:keepNext/>
        <w:spacing w:line="360" w:lineRule="auto"/>
        <w:jc w:val="center"/>
      </w:pPr>
      <w:r>
        <w:t>DYREKTOR WYDZIAŁU</w:t>
      </w:r>
    </w:p>
    <w:p w:rsidR="007D72BE" w:rsidRPr="007D72BE" w:rsidRDefault="007D72BE" w:rsidP="007D72BE">
      <w:pPr>
        <w:keepNext/>
        <w:spacing w:line="360" w:lineRule="auto"/>
        <w:jc w:val="center"/>
      </w:pPr>
      <w:r>
        <w:t>(-) Joanna Jajus</w:t>
      </w:r>
    </w:p>
    <w:sectPr w:rsidR="007D72BE" w:rsidRPr="007D72BE" w:rsidSect="007D72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BE" w:rsidRDefault="007D72BE">
      <w:r>
        <w:separator/>
      </w:r>
    </w:p>
  </w:endnote>
  <w:endnote w:type="continuationSeparator" w:id="0">
    <w:p w:rsidR="007D72BE" w:rsidRDefault="007D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BE" w:rsidRDefault="007D72BE">
      <w:r>
        <w:separator/>
      </w:r>
    </w:p>
  </w:footnote>
  <w:footnote w:type="continuationSeparator" w:id="0">
    <w:p w:rsidR="007D72BE" w:rsidRDefault="007D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akwalifikowanych do drugiego etapu XXIX edycji konkursu „Zielony Poznań”."/>
  </w:docVars>
  <w:rsids>
    <w:rsidRoot w:val="007D72BE"/>
    <w:rsid w:val="000607A3"/>
    <w:rsid w:val="00107AF3"/>
    <w:rsid w:val="001B1D53"/>
    <w:rsid w:val="0022095A"/>
    <w:rsid w:val="002946C5"/>
    <w:rsid w:val="002C29F3"/>
    <w:rsid w:val="00796326"/>
    <w:rsid w:val="007D72B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7213B-8066-42D2-91FD-6D36620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699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2022-06-08T07:09:00Z</dcterms:created>
  <dcterms:modified xsi:type="dcterms:W3CDTF">2022-06-08T07:09:00Z</dcterms:modified>
</cp:coreProperties>
</file>