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137E">
              <w:rPr>
                <w:b/>
              </w:rPr>
              <w:fldChar w:fldCharType="separate"/>
            </w:r>
            <w:r w:rsidR="00DD137E">
              <w:rPr>
                <w:b/>
              </w:rPr>
              <w:t>zatwierdzenia sprawozdania finansowego za 2021 rok Zakładu Opiekuńczo-Leczniczego i Rehabilitacji Medycznej SPZOZ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137E" w:rsidRDefault="00FA63B5" w:rsidP="00DD137E">
      <w:pPr>
        <w:spacing w:line="360" w:lineRule="auto"/>
        <w:jc w:val="both"/>
      </w:pPr>
      <w:bookmarkStart w:id="2" w:name="z1"/>
      <w:bookmarkEnd w:id="2"/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Zgodnie z art. 92 ust. 1 pkt 2 ustawy z dnia 5 czerwca 1998 r. o samorządzie powiatowym funkcję organu powiatu w miastach na prawach powiatu, oprócz rady miasta, sprawuje również prezydent miasta. Art. 51 ustawy z 15 kwietnia 2011 r. o działalności leczniczej wskazuje, że samodzielny publiczny zakład opieki zdrowotnej prowadzi gospodarkę finansową na zasadach określonych w ustawie.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Art. 53 ust. 1 ustawy z dnia 29 września 1994 r. o rachunkowości stanowi, że roczne sprawozdanie finansowe jednostki podlega zatwierdzeniu przez organ zatwierdzający, nie później niż w ciągu 6 miesięcy od dnia bilansowego. Przed zatwierdzeniem roczne sprawozdanie finansowe jednostek, o których mowa w art. 64, podlega badaniu zgodnie z</w:t>
      </w:r>
      <w:r w:rsidR="001D254D">
        <w:rPr>
          <w:color w:val="000000"/>
        </w:rPr>
        <w:t> </w:t>
      </w:r>
      <w:r w:rsidRPr="00DD137E">
        <w:rPr>
          <w:color w:val="000000"/>
        </w:rPr>
        <w:t>zasadami określonymi w rozdziale 7.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 xml:space="preserve">Sprawozdanie finansowe za 2021 rok podlegało badaniu przez biegłego rewidenta, firmę POL-TAX sp. z o.o. z siedzibą w Warszawie, wybraną zgodnie z zapisami § 14 ust. 3 statutu Zakładu Opiekuńczo-Leczniczego i Rehabilitacji Medycznej SPZOZ. 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Zbadane roczne sprawozdanie finansowe, według opinii niezależnego biegłego rewidenta: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– przedstawia rzetelny i jasny obraz sytuacji majątkowej i finansowej Zakładu na dzień 31.12.2021 r. oraz jej wyniku finansowego i przepływów pieniężnych za rok obrotowy zakończony w tym dniu zgodnie z mającymi zastosowanie przepisami ustawy z dnia 29 września 1994 r. o rachunkowości oraz przyjętymi zasadami (polityką) rachunkowości,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– jest zgodne co do formy i treści z obowiązującymi Zakład przepisami prawa i statutem jednostki,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– zostało sporządzone na podstawie prawidłowo prowadzonych ksiąg rachunkowych, zgodnie z przepisami rozdziału 2 ustawy o rachunkowości.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lastRenderedPageBreak/>
        <w:t>Sytuacja majątkowa i finansowa Zakładu w 2021 roku była dobra, co potwierdzają wskaźniki ekonomiczne opierające się na realnym stanie aktywów i pasywów bilansu oraz kosztów i</w:t>
      </w:r>
      <w:r w:rsidR="001D254D">
        <w:rPr>
          <w:color w:val="000000"/>
        </w:rPr>
        <w:t> </w:t>
      </w:r>
      <w:r w:rsidRPr="00DD137E">
        <w:rPr>
          <w:color w:val="000000"/>
        </w:rPr>
        <w:t>przychodów rachunku zysków i strat, tj.: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 xml:space="preserve">– majątek Zakładu uległ zwiększeniu, 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– wzrosła wartość przychodów netto ze sprzedaży produktów,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 xml:space="preserve">– wzrosły koszty działalności podstawowej Zakładu, 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– nieznacznemu zwiększeniu uległa strata na podstawowej działalności w porównaniu do wyniku za 2020 rok,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– wynik finansowy netto był dodatni, jednakże niższy w porównaniu z wynikiem finansowym za 2020 rok,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– wskaźniki rentowności, podobnie jak w roku ubiegłym, są dodatnie,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– wskaźniki płynności finansowej kształtują się na poziomie zapewniającym płynną spłatę zobowiązań,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 xml:space="preserve">– wskaźnik zadłużenia kształtuje się na niskim, pożądanym, poziomie. 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Uwzględniając wskaźniki dokonanej analizy ekonomiczno-finansowej, a także wyniki badania sprawozdania finansowego i zdarzeń gospodarczych, jakie nastąpiły po dniu bilansowym, stwierdzono, że nie występuje bezpośrednie zagrożenie uniemożliwiające kontynuację działalności w roku następnym po badanym.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Zgodnie z art. 58 ustawy z dnia 15 kwietnia 2011 r. o działalności leczniczej samodzielny publiczny zakład opieki zdrowotnej decyduje o podziale zysku.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 xml:space="preserve">Decyzją Dyrektora Zakładu zysk netto za 2021 rok w wysokości 146.951,48  zł zostanie przeznaczony na zwiększenie funduszu Zakładu. </w:t>
      </w:r>
    </w:p>
    <w:p w:rsidR="00DD137E" w:rsidRPr="00DD137E" w:rsidRDefault="00DD137E" w:rsidP="00DD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Rada Społeczna działająca przy Zakładzie pozytywnie zaopiniowała sprawozdanie finansowe za 2021 rok.</w:t>
      </w:r>
    </w:p>
    <w:p w:rsidR="00DD137E" w:rsidRDefault="00DD137E" w:rsidP="00DD137E">
      <w:pPr>
        <w:spacing w:line="360" w:lineRule="auto"/>
        <w:jc w:val="both"/>
        <w:rPr>
          <w:color w:val="000000"/>
        </w:rPr>
      </w:pPr>
      <w:r w:rsidRPr="00DD137E">
        <w:rPr>
          <w:color w:val="000000"/>
        </w:rPr>
        <w:t>W świetle przedstawionych informacji oraz obowiązujących przepisów zasadne jest podjęcie zarządzenia przez Prezydenta Miasta Poznania.</w:t>
      </w:r>
    </w:p>
    <w:p w:rsidR="00DD137E" w:rsidRDefault="00DD137E" w:rsidP="00DD137E">
      <w:pPr>
        <w:spacing w:line="360" w:lineRule="auto"/>
        <w:jc w:val="both"/>
      </w:pPr>
    </w:p>
    <w:p w:rsidR="00DD137E" w:rsidRDefault="00DD137E" w:rsidP="00DD137E">
      <w:pPr>
        <w:keepNext/>
        <w:spacing w:line="360" w:lineRule="auto"/>
        <w:jc w:val="center"/>
      </w:pPr>
      <w:r>
        <w:t>ZASTĘPCA DYREKTORA</w:t>
      </w:r>
    </w:p>
    <w:p w:rsidR="00DD137E" w:rsidRPr="00DD137E" w:rsidRDefault="00DD137E" w:rsidP="00DD137E">
      <w:pPr>
        <w:keepNext/>
        <w:spacing w:line="360" w:lineRule="auto"/>
        <w:jc w:val="center"/>
      </w:pPr>
      <w:r>
        <w:t>(-) Joanna Olenderek</w:t>
      </w:r>
    </w:p>
    <w:sectPr w:rsidR="00DD137E" w:rsidRPr="00DD137E" w:rsidSect="00DD13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37E" w:rsidRDefault="00DD137E">
      <w:r>
        <w:separator/>
      </w:r>
    </w:p>
  </w:endnote>
  <w:endnote w:type="continuationSeparator" w:id="0">
    <w:p w:rsidR="00DD137E" w:rsidRDefault="00DD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37E" w:rsidRDefault="00DD137E">
      <w:r>
        <w:separator/>
      </w:r>
    </w:p>
  </w:footnote>
  <w:footnote w:type="continuationSeparator" w:id="0">
    <w:p w:rsidR="00DD137E" w:rsidRDefault="00DD1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sprawozdania finansowego za 2021 rok Zakładu Opiekuńczo-Leczniczego i Rehabilitacji Medycznej SPZOZ w Poznaniu."/>
  </w:docVars>
  <w:rsids>
    <w:rsidRoot w:val="00DD137E"/>
    <w:rsid w:val="000607A3"/>
    <w:rsid w:val="001B1D53"/>
    <w:rsid w:val="001D254D"/>
    <w:rsid w:val="0022095A"/>
    <w:rsid w:val="002946C5"/>
    <w:rsid w:val="002C29F3"/>
    <w:rsid w:val="00796326"/>
    <w:rsid w:val="00A87E1B"/>
    <w:rsid w:val="00AA04BE"/>
    <w:rsid w:val="00BB1A14"/>
    <w:rsid w:val="00DD137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8DA79-4123-46A4-BD00-2740AA69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477</Words>
  <Characters>3093</Characters>
  <Application>Microsoft Office Word</Application>
  <DocSecurity>0</DocSecurity>
  <Lines>63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2022-06-29T09:50:00Z</dcterms:created>
  <dcterms:modified xsi:type="dcterms:W3CDTF">2022-06-29T09:50:00Z</dcterms:modified>
</cp:coreProperties>
</file>