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53F0">
              <w:rPr>
                <w:b/>
              </w:rPr>
              <w:fldChar w:fldCharType="separate"/>
            </w:r>
            <w:r w:rsidR="003653F0">
              <w:rPr>
                <w:b/>
              </w:rPr>
              <w:t>zarządzenie w sprawie ogłoszenia wykazu nr CDXCIII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53F0" w:rsidRDefault="00FA63B5" w:rsidP="003653F0">
      <w:pPr>
        <w:spacing w:line="360" w:lineRule="auto"/>
        <w:jc w:val="both"/>
      </w:pPr>
      <w:bookmarkStart w:id="2" w:name="z1"/>
      <w:bookmarkEnd w:id="2"/>
    </w:p>
    <w:p w:rsidR="003653F0" w:rsidRPr="003653F0" w:rsidRDefault="003653F0" w:rsidP="003653F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653F0">
        <w:rPr>
          <w:color w:val="000000"/>
          <w:szCs w:val="20"/>
        </w:rPr>
        <w:t xml:space="preserve">Lokal mieszkalny nr 15 przy ul. Andrzeja </w:t>
      </w:r>
      <w:proofErr w:type="spellStart"/>
      <w:r w:rsidRPr="003653F0">
        <w:rPr>
          <w:color w:val="000000"/>
          <w:szCs w:val="20"/>
        </w:rPr>
        <w:t>Łaskarza</w:t>
      </w:r>
      <w:proofErr w:type="spellEnd"/>
      <w:r w:rsidRPr="003653F0">
        <w:rPr>
          <w:color w:val="000000"/>
          <w:szCs w:val="20"/>
        </w:rPr>
        <w:t xml:space="preserve"> 6 w Poznaniu został przeznaczony do sprzedaży w myśl postanowień zarządzenia Nr 543/2020/P Prezydenta Miasta Poznania z</w:t>
      </w:r>
      <w:r w:rsidR="004A4C3C">
        <w:rPr>
          <w:color w:val="000000"/>
          <w:szCs w:val="20"/>
        </w:rPr>
        <w:t> </w:t>
      </w:r>
      <w:r w:rsidRPr="003653F0">
        <w:rPr>
          <w:color w:val="000000"/>
          <w:szCs w:val="20"/>
        </w:rPr>
        <w:t>dnia 22 lipca 2020 r. i ujęty w załączniku pod poz. 5.</w:t>
      </w:r>
    </w:p>
    <w:p w:rsidR="003653F0" w:rsidRPr="003653F0" w:rsidRDefault="003653F0" w:rsidP="003653F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653F0">
        <w:rPr>
          <w:color w:val="000000"/>
          <w:szCs w:val="20"/>
        </w:rPr>
        <w:t>W czasie obowiązywania powyższego zarządzenia Prezydenta Miasta Poznania najemcy lokalu nie złożyli oświadczenia wyrażającego zgodę na nabycie przedmiotowego lokalu, a</w:t>
      </w:r>
      <w:r w:rsidR="004A4C3C">
        <w:rPr>
          <w:color w:val="000000"/>
          <w:szCs w:val="20"/>
        </w:rPr>
        <w:t> </w:t>
      </w:r>
      <w:r w:rsidRPr="003653F0">
        <w:rPr>
          <w:color w:val="000000"/>
          <w:szCs w:val="20"/>
        </w:rPr>
        <w:t xml:space="preserve">operat szacunkowy sporządzony przez rzeczoznawcę majątkowego stracił ważność. </w:t>
      </w:r>
    </w:p>
    <w:p w:rsidR="003653F0" w:rsidRPr="003653F0" w:rsidRDefault="003653F0" w:rsidP="003653F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653F0">
        <w:rPr>
          <w:color w:val="000000"/>
          <w:szCs w:val="20"/>
        </w:rPr>
        <w:t>Zgodnie z § 5 ust. 7 uchwały Nr LXIX/1274/VII/2018 Rady Miasta Poznania z dnia 3 lipca 2018 r. w sprawie programu gospodarowania mieszkaniowym zasobem Miasta Poznania na lata 2019-2023 ze zm. najemca traci uprawnienia do bonifikat wynikające z treści uchwały Nr XIX/321/VIII/2019 Rady Miasta Poznania z dnia 19 listopada 2019 r., jeżeli z przyczyn zawinionych przez najemcę nie dojdzie do zawarcia umowy sprzedaży lokalu w terminie wyznaczonym przez właściwy organ.</w:t>
      </w:r>
    </w:p>
    <w:p w:rsidR="003653F0" w:rsidRDefault="003653F0" w:rsidP="003653F0">
      <w:pPr>
        <w:spacing w:line="360" w:lineRule="auto"/>
        <w:jc w:val="both"/>
        <w:rPr>
          <w:color w:val="000000"/>
          <w:szCs w:val="20"/>
        </w:rPr>
      </w:pPr>
      <w:r w:rsidRPr="003653F0">
        <w:rPr>
          <w:color w:val="000000"/>
          <w:szCs w:val="20"/>
        </w:rPr>
        <w:t>Wydanie zarządzenia w proponowanym brzmieniu jest zatem słuszne i w pełni uzasadnione.</w:t>
      </w:r>
    </w:p>
    <w:p w:rsidR="003653F0" w:rsidRDefault="003653F0" w:rsidP="003653F0">
      <w:pPr>
        <w:spacing w:line="360" w:lineRule="auto"/>
        <w:jc w:val="both"/>
      </w:pPr>
    </w:p>
    <w:p w:rsidR="003653F0" w:rsidRDefault="003653F0" w:rsidP="003653F0">
      <w:pPr>
        <w:keepNext/>
        <w:spacing w:line="360" w:lineRule="auto"/>
        <w:jc w:val="center"/>
      </w:pPr>
      <w:r>
        <w:t>DYREKTOR WYDZIAŁU</w:t>
      </w:r>
    </w:p>
    <w:p w:rsidR="003653F0" w:rsidRPr="003653F0" w:rsidRDefault="003653F0" w:rsidP="003653F0">
      <w:pPr>
        <w:keepNext/>
        <w:spacing w:line="360" w:lineRule="auto"/>
        <w:jc w:val="center"/>
      </w:pPr>
      <w:r>
        <w:t>(-) Magda Albińska</w:t>
      </w:r>
    </w:p>
    <w:sectPr w:rsidR="003653F0" w:rsidRPr="003653F0" w:rsidSect="003653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F0" w:rsidRDefault="003653F0">
      <w:r>
        <w:separator/>
      </w:r>
    </w:p>
  </w:endnote>
  <w:endnote w:type="continuationSeparator" w:id="0">
    <w:p w:rsidR="003653F0" w:rsidRDefault="0036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F0" w:rsidRDefault="003653F0">
      <w:r>
        <w:separator/>
      </w:r>
    </w:p>
  </w:footnote>
  <w:footnote w:type="continuationSeparator" w:id="0">
    <w:p w:rsidR="003653F0" w:rsidRDefault="0036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XCIII lokali mieszkalnych przeznaczonych do sprzedaży z równoczesną sprzedażą udziału we współwłasności nieruchomości gruntowej."/>
  </w:docVars>
  <w:rsids>
    <w:rsidRoot w:val="003653F0"/>
    <w:rsid w:val="000607A3"/>
    <w:rsid w:val="00191992"/>
    <w:rsid w:val="001B1D53"/>
    <w:rsid w:val="002946C5"/>
    <w:rsid w:val="002C29F3"/>
    <w:rsid w:val="003653F0"/>
    <w:rsid w:val="004A4C3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186</Words>
  <Characters>1175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2022-07-27T09:06:00Z</dcterms:created>
  <dcterms:modified xsi:type="dcterms:W3CDTF">2022-07-27T09:06:00Z</dcterms:modified>
</cp:coreProperties>
</file>