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1FFA">
              <w:rPr>
                <w:b/>
              </w:rPr>
              <w:fldChar w:fldCharType="separate"/>
            </w:r>
            <w:r w:rsidR="00891FFA">
              <w:rPr>
                <w:b/>
              </w:rPr>
              <w:t>Komisji ds. lokali w zasobie Poznańskiego Towarzystwa Budownictwa Społecznego Sp. z o.o., oddanych do dyspozycji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1FFA" w:rsidRDefault="00FA63B5" w:rsidP="00891FFA">
      <w:pPr>
        <w:spacing w:line="360" w:lineRule="auto"/>
        <w:jc w:val="both"/>
      </w:pPr>
      <w:bookmarkStart w:id="2" w:name="z1"/>
      <w:bookmarkEnd w:id="2"/>
    </w:p>
    <w:p w:rsidR="00891FFA" w:rsidRPr="00891FFA" w:rsidRDefault="00891FFA" w:rsidP="00891F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1FFA">
        <w:rPr>
          <w:color w:val="000000"/>
        </w:rPr>
        <w:t>Zgodnie 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zmianami), Prezydent Miasta Poznania powołuje, a także określa skład i tryb działania Komisji ds. lokali w zasobie Poznańskiego Towarzystwa Budownictwa Społecznego sp. z o.o., oddanych do dyspozycji Miasta Poznania. Niniejsze zarządzenie jest wykonaniem tej dyspozycji.</w:t>
      </w:r>
    </w:p>
    <w:p w:rsidR="00891FFA" w:rsidRPr="00891FFA" w:rsidRDefault="00891FFA" w:rsidP="00891F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1FFA">
        <w:rPr>
          <w:color w:val="000000"/>
        </w:rPr>
        <w:t xml:space="preserve">Skład Komisji został poszerzony o osobę powołaną na stanowisko Pełnomocnika Prezydenta Miasta Poznania ds. Ochrony Praw Lokatorów i Projektów Mieszkaniowych ze względu na rolę, jaką odgrywa ona w środowisku poznańskich lokatorów. </w:t>
      </w:r>
    </w:p>
    <w:p w:rsidR="00891FFA" w:rsidRDefault="00891FFA" w:rsidP="00891FFA">
      <w:pPr>
        <w:spacing w:line="360" w:lineRule="auto"/>
        <w:jc w:val="both"/>
        <w:rPr>
          <w:color w:val="000000"/>
        </w:rPr>
      </w:pPr>
      <w:r w:rsidRPr="00891FFA">
        <w:rPr>
          <w:color w:val="000000"/>
        </w:rPr>
        <w:t>Mając powyższe na względzie, wydanie zarządzenia jest uzasadnione.</w:t>
      </w:r>
    </w:p>
    <w:p w:rsidR="00891FFA" w:rsidRDefault="00891FFA" w:rsidP="00891FFA">
      <w:pPr>
        <w:spacing w:line="360" w:lineRule="auto"/>
        <w:jc w:val="both"/>
      </w:pPr>
    </w:p>
    <w:p w:rsidR="00891FFA" w:rsidRDefault="00891FFA" w:rsidP="00891FFA">
      <w:pPr>
        <w:keepNext/>
        <w:spacing w:line="360" w:lineRule="auto"/>
        <w:jc w:val="center"/>
      </w:pPr>
      <w:r>
        <w:t>p.o. ZASTĘPCZYNI DYREKTORKI</w:t>
      </w:r>
    </w:p>
    <w:p w:rsidR="00891FFA" w:rsidRDefault="00891FFA" w:rsidP="00891FFA">
      <w:pPr>
        <w:keepNext/>
        <w:spacing w:line="360" w:lineRule="auto"/>
        <w:jc w:val="center"/>
      </w:pPr>
      <w:r>
        <w:t>BIURA SPRAW LOKALOWYCH</w:t>
      </w:r>
    </w:p>
    <w:p w:rsidR="00891FFA" w:rsidRPr="00891FFA" w:rsidRDefault="00891FFA" w:rsidP="00891FFA">
      <w:pPr>
        <w:keepNext/>
        <w:spacing w:line="360" w:lineRule="auto"/>
        <w:jc w:val="center"/>
      </w:pPr>
      <w:r>
        <w:t>(-) Dobrosława Janas</w:t>
      </w:r>
    </w:p>
    <w:sectPr w:rsidR="00891FFA" w:rsidRPr="00891FFA" w:rsidSect="00891F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FFA" w:rsidRDefault="00891FFA">
      <w:r>
        <w:separator/>
      </w:r>
    </w:p>
  </w:endnote>
  <w:endnote w:type="continuationSeparator" w:id="0">
    <w:p w:rsidR="00891FFA" w:rsidRDefault="0089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FFA" w:rsidRDefault="00891FFA">
      <w:r>
        <w:separator/>
      </w:r>
    </w:p>
  </w:footnote>
  <w:footnote w:type="continuationSeparator" w:id="0">
    <w:p w:rsidR="00891FFA" w:rsidRDefault="00891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Komisji ds. lokali w zasobie Poznańskiego Towarzystwa Budownictwa Społecznego Sp. z o.o., oddanych do dyspozycji Miasta Poznania."/>
  </w:docVars>
  <w:rsids>
    <w:rsidRoot w:val="00891FFA"/>
    <w:rsid w:val="000607A3"/>
    <w:rsid w:val="001B1D53"/>
    <w:rsid w:val="0022095A"/>
    <w:rsid w:val="002946C5"/>
    <w:rsid w:val="002C29F3"/>
    <w:rsid w:val="00796326"/>
    <w:rsid w:val="00891FFA"/>
    <w:rsid w:val="009567C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0A88E-09A2-4109-AB97-CC6703BB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157</Words>
  <Characters>1009</Characters>
  <Application>Microsoft Office Word</Application>
  <DocSecurity>0</DocSecurity>
  <Lines>25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2022-08-26T11:46:00Z</dcterms:created>
  <dcterms:modified xsi:type="dcterms:W3CDTF">2022-08-26T11:46:00Z</dcterms:modified>
</cp:coreProperties>
</file>