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53427" w14:textId="37BAF486" w:rsidR="00202AB0" w:rsidRPr="005E7653" w:rsidRDefault="00202AB0">
      <w:pPr>
        <w:pStyle w:val="Nagwek"/>
        <w:tabs>
          <w:tab w:val="clear" w:pos="4536"/>
          <w:tab w:val="clear" w:pos="9072"/>
          <w:tab w:val="left" w:pos="5670"/>
          <w:tab w:val="left" w:leader="dot" w:pos="8505"/>
        </w:tabs>
        <w:ind w:left="4395"/>
        <w:jc w:val="right"/>
        <w:rPr>
          <w:b/>
        </w:rPr>
      </w:pPr>
      <w:r w:rsidRPr="005E7653">
        <w:rPr>
          <w:b/>
        </w:rPr>
        <w:t>Załącznik do zarządzenia Nr</w:t>
      </w:r>
      <w:r w:rsidR="007142FB" w:rsidRPr="005E7653">
        <w:rPr>
          <w:b/>
        </w:rPr>
        <w:t xml:space="preserve"> </w:t>
      </w:r>
      <w:r w:rsidR="00253C35">
        <w:rPr>
          <w:b/>
        </w:rPr>
        <w:t>713/</w:t>
      </w:r>
      <w:r w:rsidR="001D5E1E" w:rsidRPr="005E7653">
        <w:rPr>
          <w:b/>
        </w:rPr>
        <w:t>202</w:t>
      </w:r>
      <w:r w:rsidR="001F3FB1">
        <w:rPr>
          <w:b/>
        </w:rPr>
        <w:t>2</w:t>
      </w:r>
      <w:r w:rsidRPr="005E7653">
        <w:rPr>
          <w:b/>
        </w:rPr>
        <w:t xml:space="preserve">/P </w:t>
      </w:r>
    </w:p>
    <w:p w14:paraId="47E27B2A" w14:textId="77777777" w:rsidR="00202AB0" w:rsidRPr="005E7653" w:rsidRDefault="00202AB0">
      <w:pPr>
        <w:pStyle w:val="Nagwek"/>
        <w:tabs>
          <w:tab w:val="clear" w:pos="4536"/>
          <w:tab w:val="clear" w:pos="9072"/>
          <w:tab w:val="left" w:pos="5670"/>
          <w:tab w:val="left" w:leader="dot" w:pos="8505"/>
        </w:tabs>
        <w:jc w:val="right"/>
        <w:rPr>
          <w:b/>
          <w:caps/>
        </w:rPr>
      </w:pPr>
      <w:r w:rsidRPr="005E7653">
        <w:rPr>
          <w:b/>
        </w:rPr>
        <w:t xml:space="preserve"> </w:t>
      </w:r>
      <w:r w:rsidRPr="005E7653">
        <w:rPr>
          <w:b/>
          <w:caps/>
        </w:rPr>
        <w:t>Prezydenta Miasta Poznania</w:t>
      </w:r>
    </w:p>
    <w:p w14:paraId="3EE40BB2" w14:textId="0D3BF89F" w:rsidR="00C4102A" w:rsidRPr="005E7653" w:rsidRDefault="00202AB0" w:rsidP="0097041C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5E7653">
        <w:rPr>
          <w:b/>
        </w:rPr>
        <w:t xml:space="preserve">z dnia </w:t>
      </w:r>
      <w:r w:rsidR="00253C35">
        <w:rPr>
          <w:b/>
        </w:rPr>
        <w:t>22.09.</w:t>
      </w:r>
      <w:bookmarkStart w:id="0" w:name="_GoBack"/>
      <w:bookmarkEnd w:id="0"/>
      <w:r w:rsidR="001D5E1E" w:rsidRPr="005E7653">
        <w:rPr>
          <w:b/>
        </w:rPr>
        <w:t>202</w:t>
      </w:r>
      <w:r w:rsidR="001F3FB1">
        <w:rPr>
          <w:b/>
        </w:rPr>
        <w:t>2</w:t>
      </w:r>
      <w:r w:rsidRPr="005E7653">
        <w:rPr>
          <w:b/>
        </w:rPr>
        <w:t xml:space="preserve"> r.</w:t>
      </w:r>
    </w:p>
    <w:p w14:paraId="672A6659" w14:textId="77777777" w:rsidR="00D10DBE" w:rsidRPr="005E7653" w:rsidRDefault="00D10DBE">
      <w:pPr>
        <w:pStyle w:val="Tekstpodstawowy2"/>
        <w:spacing w:line="240" w:lineRule="auto"/>
        <w:jc w:val="center"/>
        <w:rPr>
          <w:b/>
        </w:rPr>
      </w:pPr>
    </w:p>
    <w:p w14:paraId="0A37501D" w14:textId="77777777" w:rsidR="00D10DBE" w:rsidRPr="005E7653" w:rsidRDefault="00D10DBE">
      <w:pPr>
        <w:pStyle w:val="Tekstpodstawowy2"/>
        <w:spacing w:line="240" w:lineRule="auto"/>
        <w:jc w:val="center"/>
        <w:rPr>
          <w:b/>
          <w:sz w:val="20"/>
        </w:rPr>
      </w:pPr>
    </w:p>
    <w:p w14:paraId="3D705E65" w14:textId="69742F57" w:rsidR="00202AB0" w:rsidRPr="005E7653" w:rsidRDefault="00202AB0">
      <w:pPr>
        <w:pStyle w:val="Tekstpodstawowy2"/>
        <w:spacing w:line="240" w:lineRule="auto"/>
        <w:jc w:val="center"/>
        <w:rPr>
          <w:b/>
        </w:rPr>
      </w:pPr>
      <w:r w:rsidRPr="005E7653">
        <w:rPr>
          <w:b/>
        </w:rPr>
        <w:t>PROCES ZARZĄDZANIA RYZYKIEM W MIEŚCIE</w:t>
      </w:r>
    </w:p>
    <w:p w14:paraId="5DAB6C7B" w14:textId="77777777" w:rsidR="00202AB0" w:rsidRPr="005E7653" w:rsidRDefault="00202AB0" w:rsidP="00BD5EF2">
      <w:pPr>
        <w:pStyle w:val="Tekstpodstawowy2"/>
        <w:rPr>
          <w:b/>
        </w:rPr>
      </w:pPr>
    </w:p>
    <w:p w14:paraId="7E7CF19E" w14:textId="77777777" w:rsidR="00374F0A" w:rsidRPr="005E7653" w:rsidRDefault="00202AB0">
      <w:pPr>
        <w:keepNext/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1 </w:t>
      </w:r>
    </w:p>
    <w:p w14:paraId="0C937A5B" w14:textId="77777777" w:rsidR="00202AB0" w:rsidRPr="005E7653" w:rsidRDefault="00202AB0">
      <w:pPr>
        <w:keepNext/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(Cel procesu zarządzania ryzykiem)</w:t>
      </w:r>
    </w:p>
    <w:p w14:paraId="02EB378F" w14:textId="77777777" w:rsidR="00202AB0" w:rsidRPr="005E7653" w:rsidRDefault="00202AB0" w:rsidP="00BD5EF2">
      <w:pPr>
        <w:pStyle w:val="Tekstpodstawowy2"/>
        <w:spacing w:line="240" w:lineRule="auto"/>
      </w:pPr>
    </w:p>
    <w:p w14:paraId="5438ECCC" w14:textId="547E7737" w:rsidR="00202AB0" w:rsidRPr="005E7653" w:rsidRDefault="00202AB0">
      <w:p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 xml:space="preserve">Celem procesu zarządzania ryzykiem jest zwiększenie prawdopodobieństwa realizacji </w:t>
      </w:r>
      <w:r w:rsidR="002D09A7" w:rsidRPr="005E7653">
        <w:rPr>
          <w:sz w:val="24"/>
        </w:rPr>
        <w:t xml:space="preserve">celów strategicznych, </w:t>
      </w:r>
      <w:r w:rsidRPr="005E7653">
        <w:rPr>
          <w:sz w:val="24"/>
        </w:rPr>
        <w:t xml:space="preserve">zadań budżetowych </w:t>
      </w:r>
      <w:r w:rsidR="00785F02" w:rsidRPr="005E7653">
        <w:rPr>
          <w:sz w:val="24"/>
        </w:rPr>
        <w:t>oraz</w:t>
      </w:r>
      <w:r w:rsidR="003C0D81" w:rsidRPr="005E7653">
        <w:rPr>
          <w:sz w:val="24"/>
        </w:rPr>
        <w:t xml:space="preserve"> </w:t>
      </w:r>
      <w:r w:rsidR="00785F02" w:rsidRPr="005E7653">
        <w:rPr>
          <w:sz w:val="24"/>
        </w:rPr>
        <w:t>należytej ochrony zasobów</w:t>
      </w:r>
      <w:r w:rsidR="006C5EDA" w:rsidRPr="005E7653">
        <w:rPr>
          <w:sz w:val="24"/>
        </w:rPr>
        <w:t>, w tym czynności przetwarzania</w:t>
      </w:r>
      <w:r w:rsidR="005F19CA">
        <w:rPr>
          <w:sz w:val="24"/>
        </w:rPr>
        <w:t>,</w:t>
      </w:r>
      <w:r w:rsidR="00785F02" w:rsidRPr="005E7653">
        <w:rPr>
          <w:sz w:val="24"/>
        </w:rPr>
        <w:t xml:space="preserve"> </w:t>
      </w:r>
      <w:r w:rsidRPr="005E7653">
        <w:rPr>
          <w:sz w:val="24"/>
        </w:rPr>
        <w:t>w sposób oszczędny, terminowy, efektywny i zgodny z prawem poprzez wprowadzenie jednolitego i powszechnego sposobu analizy ryzyka oraz określenie związanych z tym obowiązków, tak aby ograniczyć możliwość wystąpienia dowolnego zdarzenia, działania lub zaniechania działania, którego skutkiem może być zagrożenie (szkoda) lub niewykorzystana szansa.</w:t>
      </w:r>
    </w:p>
    <w:p w14:paraId="6A05A809" w14:textId="77777777" w:rsidR="00202AB0" w:rsidRPr="005E7653" w:rsidRDefault="00202AB0">
      <w:pPr>
        <w:spacing w:line="360" w:lineRule="auto"/>
        <w:rPr>
          <w:b/>
          <w:sz w:val="24"/>
        </w:rPr>
      </w:pPr>
    </w:p>
    <w:p w14:paraId="17130C05" w14:textId="77777777" w:rsidR="00374F0A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2 </w:t>
      </w:r>
    </w:p>
    <w:p w14:paraId="11678BEB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(Proces zarządzania ryzykiem)</w:t>
      </w:r>
    </w:p>
    <w:p w14:paraId="5A39BBE3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664A5108" w14:textId="77777777" w:rsidR="00202AB0" w:rsidRPr="005E7653" w:rsidRDefault="00202AB0">
      <w:pPr>
        <w:pStyle w:val="Nagwek1"/>
        <w:spacing w:line="360" w:lineRule="auto"/>
        <w:ind w:left="357" w:hanging="357"/>
      </w:pPr>
      <w:r w:rsidRPr="005E7653">
        <w:t xml:space="preserve">1. </w:t>
      </w:r>
      <w:r w:rsidRPr="005E7653">
        <w:tab/>
        <w:t>Proces zarządzania ryzykiem obejmuje:</w:t>
      </w:r>
    </w:p>
    <w:p w14:paraId="691433D0" w14:textId="77777777" w:rsidR="00202AB0" w:rsidRPr="005E7653" w:rsidRDefault="00202AB0" w:rsidP="007C2BFA">
      <w:p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MT" w:hAnsi="ArialMT"/>
          <w:sz w:val="24"/>
        </w:rPr>
      </w:pPr>
      <w:r w:rsidRPr="005E7653">
        <w:rPr>
          <w:sz w:val="24"/>
        </w:rPr>
        <w:t>1)</w:t>
      </w:r>
      <w:r w:rsidRPr="005E7653">
        <w:rPr>
          <w:sz w:val="24"/>
        </w:rPr>
        <w:tab/>
        <w:t xml:space="preserve">ustalenie kontekstu (otoczenia); </w:t>
      </w:r>
    </w:p>
    <w:p w14:paraId="1F1F6E93" w14:textId="77777777" w:rsidR="00202AB0" w:rsidRPr="005E7653" w:rsidRDefault="00202AB0" w:rsidP="007C2BFA">
      <w:pPr>
        <w:pStyle w:val="Nagwek1"/>
        <w:keepNext w:val="0"/>
        <w:numPr>
          <w:ilvl w:val="0"/>
          <w:numId w:val="1"/>
        </w:numPr>
        <w:tabs>
          <w:tab w:val="clear" w:pos="644"/>
        </w:tabs>
        <w:spacing w:line="360" w:lineRule="auto"/>
        <w:ind w:left="714" w:hanging="357"/>
      </w:pPr>
      <w:r w:rsidRPr="005E7653">
        <w:t>identyfikację i analizę ryzyka;</w:t>
      </w:r>
      <w:r w:rsidRPr="005E7653">
        <w:tab/>
      </w:r>
    </w:p>
    <w:p w14:paraId="7C93D57D" w14:textId="6281BD02" w:rsidR="00202AB0" w:rsidRPr="005E7653" w:rsidRDefault="00202AB0" w:rsidP="007C2BFA">
      <w:pPr>
        <w:pStyle w:val="Nagwek1"/>
        <w:keepNext w:val="0"/>
        <w:numPr>
          <w:ilvl w:val="0"/>
          <w:numId w:val="1"/>
        </w:numPr>
        <w:tabs>
          <w:tab w:val="clear" w:pos="644"/>
          <w:tab w:val="num" w:pos="567"/>
        </w:tabs>
        <w:spacing w:line="360" w:lineRule="auto"/>
        <w:ind w:left="714" w:hanging="357"/>
      </w:pPr>
      <w:r w:rsidRPr="005E7653">
        <w:tab/>
        <w:t>reakcję na ryzyko;</w:t>
      </w:r>
    </w:p>
    <w:p w14:paraId="701BBFEE" w14:textId="77777777" w:rsidR="00202AB0" w:rsidRPr="005E7653" w:rsidRDefault="00202AB0" w:rsidP="007C2BFA">
      <w:pPr>
        <w:pStyle w:val="Nagwek1"/>
        <w:keepNext w:val="0"/>
        <w:numPr>
          <w:ilvl w:val="0"/>
          <w:numId w:val="1"/>
        </w:numPr>
        <w:tabs>
          <w:tab w:val="clear" w:pos="644"/>
        </w:tabs>
        <w:spacing w:line="360" w:lineRule="auto"/>
        <w:ind w:left="714" w:hanging="357"/>
      </w:pPr>
      <w:r w:rsidRPr="005E7653">
        <w:t>dokumentowanie i monitorowanie;</w:t>
      </w:r>
    </w:p>
    <w:p w14:paraId="724BA45F" w14:textId="77777777" w:rsidR="00202AB0" w:rsidRPr="005E7653" w:rsidRDefault="00202AB0" w:rsidP="007C2BFA">
      <w:pPr>
        <w:pStyle w:val="Nagwek1"/>
        <w:keepNext w:val="0"/>
        <w:numPr>
          <w:ilvl w:val="0"/>
          <w:numId w:val="1"/>
        </w:numPr>
        <w:tabs>
          <w:tab w:val="clear" w:pos="644"/>
        </w:tabs>
        <w:spacing w:line="360" w:lineRule="auto"/>
        <w:ind w:left="714" w:hanging="357"/>
      </w:pPr>
      <w:r w:rsidRPr="005E7653">
        <w:t xml:space="preserve">komunikację. </w:t>
      </w:r>
    </w:p>
    <w:p w14:paraId="28E1E0AD" w14:textId="5CAE89A2" w:rsidR="008572E0" w:rsidRPr="005E7653" w:rsidRDefault="008572E0" w:rsidP="00F96AE0">
      <w:pPr>
        <w:pStyle w:val="Nagwek1"/>
        <w:keepNext w:val="0"/>
        <w:numPr>
          <w:ilvl w:val="0"/>
          <w:numId w:val="13"/>
        </w:numPr>
        <w:tabs>
          <w:tab w:val="clear" w:pos="502"/>
        </w:tabs>
        <w:spacing w:line="360" w:lineRule="auto"/>
        <w:ind w:left="357" w:hanging="357"/>
      </w:pPr>
      <w:r w:rsidRPr="005E7653">
        <w:t xml:space="preserve">Do zarządzania ryzykiem w Mieście </w:t>
      </w:r>
      <w:r w:rsidR="00FB32D1">
        <w:rPr>
          <w:lang w:val="pl-PL"/>
        </w:rPr>
        <w:t>s</w:t>
      </w:r>
      <w:r w:rsidRPr="005E7653">
        <w:t xml:space="preserve">tosuje się </w:t>
      </w:r>
      <w:r w:rsidR="00374F0A" w:rsidRPr="005E7653">
        <w:rPr>
          <w:lang w:val="pl-PL"/>
        </w:rPr>
        <w:t xml:space="preserve">przeznaczone do tego </w:t>
      </w:r>
      <w:r w:rsidRPr="005E7653">
        <w:t>oprogramowanie</w:t>
      </w:r>
      <w:r w:rsidR="005F19CA">
        <w:rPr>
          <w:lang w:val="pl-PL"/>
        </w:rPr>
        <w:t>, tj.</w:t>
      </w:r>
      <w:r w:rsidRPr="005E7653">
        <w:t xml:space="preserve"> odpowiednio:</w:t>
      </w:r>
    </w:p>
    <w:p w14:paraId="1B473A6B" w14:textId="77777777" w:rsidR="008572E0" w:rsidRPr="005E7653" w:rsidRDefault="008572E0" w:rsidP="008572E0">
      <w:pPr>
        <w:pStyle w:val="Nagwek1"/>
        <w:keepNext w:val="0"/>
        <w:numPr>
          <w:ilvl w:val="0"/>
          <w:numId w:val="34"/>
        </w:numPr>
        <w:spacing w:line="360" w:lineRule="auto"/>
      </w:pPr>
      <w:r w:rsidRPr="005E7653">
        <w:t>dla ryzyk do zadań budżetowych procesowych (typu B);</w:t>
      </w:r>
    </w:p>
    <w:p w14:paraId="66EF77FC" w14:textId="77777777" w:rsidR="008572E0" w:rsidRPr="005E7653" w:rsidRDefault="008572E0" w:rsidP="008572E0">
      <w:pPr>
        <w:pStyle w:val="Nagwek1"/>
        <w:keepNext w:val="0"/>
        <w:numPr>
          <w:ilvl w:val="0"/>
          <w:numId w:val="34"/>
        </w:numPr>
        <w:spacing w:line="360" w:lineRule="auto"/>
      </w:pPr>
      <w:r w:rsidRPr="005E7653">
        <w:t>dla ryzyk do zadań budżetowych projektowych (typu P);</w:t>
      </w:r>
    </w:p>
    <w:p w14:paraId="2E6C3B25" w14:textId="77777777" w:rsidR="008572E0" w:rsidRPr="005E7653" w:rsidRDefault="00245860" w:rsidP="008572E0">
      <w:pPr>
        <w:pStyle w:val="Nagwek1"/>
        <w:keepNext w:val="0"/>
        <w:numPr>
          <w:ilvl w:val="0"/>
          <w:numId w:val="34"/>
        </w:numPr>
        <w:spacing w:line="360" w:lineRule="auto"/>
      </w:pPr>
      <w:r w:rsidRPr="005E7653">
        <w:t>dla ryzyk</w:t>
      </w:r>
      <w:r w:rsidR="008572E0" w:rsidRPr="005E7653">
        <w:t xml:space="preserve"> do </w:t>
      </w:r>
      <w:r w:rsidR="00035097" w:rsidRPr="005E7653">
        <w:t>zasobów</w:t>
      </w:r>
      <w:r w:rsidR="006C5EDA" w:rsidRPr="005E7653">
        <w:rPr>
          <w:lang w:val="pl-PL"/>
        </w:rPr>
        <w:t xml:space="preserve"> </w:t>
      </w:r>
      <w:r w:rsidR="00374F0A" w:rsidRPr="005E7653">
        <w:rPr>
          <w:lang w:val="pl-PL"/>
        </w:rPr>
        <w:t xml:space="preserve">lub </w:t>
      </w:r>
      <w:r w:rsidR="006C5EDA" w:rsidRPr="005E7653">
        <w:rPr>
          <w:lang w:val="pl-PL"/>
        </w:rPr>
        <w:t>czynności przetwarzania</w:t>
      </w:r>
      <w:r w:rsidR="00035097" w:rsidRPr="005E7653">
        <w:t xml:space="preserve"> </w:t>
      </w:r>
      <w:r w:rsidR="00DC7249" w:rsidRPr="005E7653">
        <w:t>(typu BI)</w:t>
      </w:r>
      <w:r w:rsidR="005909F9" w:rsidRPr="005E7653">
        <w:t>;</w:t>
      </w:r>
    </w:p>
    <w:p w14:paraId="152084A8" w14:textId="6594810C" w:rsidR="005909F9" w:rsidRPr="005E7653" w:rsidRDefault="005909F9" w:rsidP="005909F9">
      <w:pPr>
        <w:pStyle w:val="Nagwek1"/>
        <w:keepNext w:val="0"/>
        <w:numPr>
          <w:ilvl w:val="0"/>
          <w:numId w:val="34"/>
        </w:numPr>
        <w:spacing w:line="360" w:lineRule="auto"/>
      </w:pPr>
      <w:r w:rsidRPr="005E7653">
        <w:t xml:space="preserve">dla ryzyk </w:t>
      </w:r>
      <w:r w:rsidR="005E7653" w:rsidRPr="005E7653">
        <w:rPr>
          <w:szCs w:val="24"/>
        </w:rPr>
        <w:t>cel</w:t>
      </w:r>
      <w:r w:rsidR="009D38A4">
        <w:rPr>
          <w:szCs w:val="24"/>
          <w:lang w:val="pl-PL"/>
        </w:rPr>
        <w:t>u</w:t>
      </w:r>
      <w:r w:rsidR="005E7653" w:rsidRPr="005E7653">
        <w:rPr>
          <w:szCs w:val="24"/>
        </w:rPr>
        <w:t xml:space="preserve"> i priorytetów strategicznych typu S </w:t>
      </w:r>
      <w:r w:rsidR="007F6AA8" w:rsidRPr="005E7653">
        <w:t>(typu S)</w:t>
      </w:r>
      <w:r w:rsidR="006C5EDA" w:rsidRPr="005E7653">
        <w:rPr>
          <w:lang w:val="pl-PL"/>
        </w:rPr>
        <w:t>;</w:t>
      </w:r>
      <w:r w:rsidRPr="005E7653">
        <w:t xml:space="preserve"> </w:t>
      </w:r>
    </w:p>
    <w:p w14:paraId="6CA16D36" w14:textId="778EDEBD" w:rsidR="0044703F" w:rsidRPr="005E7653" w:rsidRDefault="0044703F" w:rsidP="0049071A">
      <w:pPr>
        <w:pStyle w:val="Nagwek1"/>
        <w:keepNext w:val="0"/>
        <w:numPr>
          <w:ilvl w:val="0"/>
          <w:numId w:val="13"/>
        </w:numPr>
        <w:tabs>
          <w:tab w:val="clear" w:pos="502"/>
          <w:tab w:val="num" w:pos="360"/>
        </w:tabs>
        <w:spacing w:line="360" w:lineRule="auto"/>
        <w:ind w:left="357" w:hanging="357"/>
      </w:pPr>
      <w:r w:rsidRPr="005E7653">
        <w:t xml:space="preserve">Szczegółowe wytyczne dotyczące obsługi oprogramowania </w:t>
      </w:r>
      <w:r w:rsidR="0011549F" w:rsidRPr="005E7653">
        <w:rPr>
          <w:lang w:val="pl-PL"/>
        </w:rPr>
        <w:t>przeznaczonego</w:t>
      </w:r>
      <w:r w:rsidR="00374F0A" w:rsidRPr="005E7653">
        <w:rPr>
          <w:lang w:val="pl-PL"/>
        </w:rPr>
        <w:t xml:space="preserve"> </w:t>
      </w:r>
      <w:r w:rsidRPr="005E7653">
        <w:t>do</w:t>
      </w:r>
      <w:r w:rsidR="0054469E" w:rsidRPr="005E7653">
        <w:rPr>
          <w:lang w:val="pl-PL"/>
        </w:rPr>
        <w:t> </w:t>
      </w:r>
      <w:r w:rsidR="002509B3" w:rsidRPr="005E7653">
        <w:t>z</w:t>
      </w:r>
      <w:r w:rsidRPr="005E7653">
        <w:t>arządzania ryzykiem w Mieście określ</w:t>
      </w:r>
      <w:r w:rsidR="00721B21" w:rsidRPr="005E7653">
        <w:t>a</w:t>
      </w:r>
      <w:r w:rsidRPr="005E7653">
        <w:t xml:space="preserve"> </w:t>
      </w:r>
      <w:r w:rsidR="00721B21" w:rsidRPr="005E7653">
        <w:t>Pełnomocn</w:t>
      </w:r>
      <w:r w:rsidR="00136285" w:rsidRPr="005E7653">
        <w:t>i</w:t>
      </w:r>
      <w:r w:rsidR="00721B21" w:rsidRPr="005E7653">
        <w:t xml:space="preserve">k Prezydenta ds. </w:t>
      </w:r>
      <w:r w:rsidR="00856B97" w:rsidRPr="005E7653">
        <w:t>s</w:t>
      </w:r>
      <w:r w:rsidR="00721B21" w:rsidRPr="005E7653">
        <w:t xml:space="preserve">ystemu </w:t>
      </w:r>
      <w:r w:rsidR="00856B97" w:rsidRPr="005E7653">
        <w:t>z</w:t>
      </w:r>
      <w:r w:rsidR="00721B21" w:rsidRPr="005E7653">
        <w:t xml:space="preserve">arządzania </w:t>
      </w:r>
      <w:r w:rsidRPr="005E7653">
        <w:t xml:space="preserve">w Instrukcji </w:t>
      </w:r>
      <w:r w:rsidR="000300E4" w:rsidRPr="005E7653">
        <w:t xml:space="preserve">obsługi </w:t>
      </w:r>
      <w:r w:rsidRPr="005E7653">
        <w:t xml:space="preserve">modułu </w:t>
      </w:r>
      <w:r w:rsidR="00B44410" w:rsidRPr="005E7653">
        <w:rPr>
          <w:lang w:val="pl-PL"/>
        </w:rPr>
        <w:t xml:space="preserve">do </w:t>
      </w:r>
      <w:r w:rsidRPr="005E7653">
        <w:t>zarządzania ryzykiem w Mieście</w:t>
      </w:r>
      <w:r w:rsidR="00954E5A" w:rsidRPr="005E7653">
        <w:t xml:space="preserve">. </w:t>
      </w:r>
      <w:r w:rsidR="00030337" w:rsidRPr="005E7653">
        <w:lastRenderedPageBreak/>
        <w:t>Za</w:t>
      </w:r>
      <w:r w:rsidR="00374F0A" w:rsidRPr="005E7653">
        <w:rPr>
          <w:lang w:val="pl-PL"/>
        </w:rPr>
        <w:t> </w:t>
      </w:r>
      <w:r w:rsidR="00030337" w:rsidRPr="005E7653">
        <w:t xml:space="preserve">rozpowszechnienie ww. </w:t>
      </w:r>
      <w:r w:rsidR="007420BF">
        <w:rPr>
          <w:lang w:val="pl-PL"/>
        </w:rPr>
        <w:t>i</w:t>
      </w:r>
      <w:r w:rsidR="00F24408" w:rsidRPr="005E7653">
        <w:rPr>
          <w:lang w:val="pl-PL"/>
        </w:rPr>
        <w:t xml:space="preserve">nstrukcji </w:t>
      </w:r>
      <w:r w:rsidR="00030337" w:rsidRPr="005E7653">
        <w:t>w wydziałach Urzędu oraz</w:t>
      </w:r>
      <w:r w:rsidR="00374F0A" w:rsidRPr="005E7653">
        <w:rPr>
          <w:lang w:val="pl-PL"/>
        </w:rPr>
        <w:t> </w:t>
      </w:r>
      <w:r w:rsidR="00030337" w:rsidRPr="005E7653">
        <w:t>miejskich jednostkach organizacyjnych odpowiedzi</w:t>
      </w:r>
      <w:r w:rsidR="00444600" w:rsidRPr="005E7653">
        <w:t xml:space="preserve">alny jest Wydział Organizacyjny </w:t>
      </w:r>
      <w:r w:rsidR="00444600" w:rsidRPr="005E7653">
        <w:rPr>
          <w:lang w:val="pl-PL"/>
        </w:rPr>
        <w:t>(dokument dostępny jest na stronie głównej aplikacji Smarter).</w:t>
      </w:r>
    </w:p>
    <w:p w14:paraId="41C8F396" w14:textId="77777777" w:rsidR="00D10DBE" w:rsidRPr="005E7653" w:rsidRDefault="00D10DBE">
      <w:pPr>
        <w:spacing w:line="360" w:lineRule="auto"/>
        <w:jc w:val="center"/>
        <w:rPr>
          <w:b/>
          <w:sz w:val="24"/>
        </w:rPr>
      </w:pPr>
    </w:p>
    <w:p w14:paraId="1430AB99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Dział I</w:t>
      </w:r>
    </w:p>
    <w:p w14:paraId="5CDBBCB1" w14:textId="77777777" w:rsidR="004C2DB8" w:rsidRPr="005E7653" w:rsidRDefault="00202AB0" w:rsidP="00D10DBE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Zarządzanie ryzykiem na poziomie operacyjnym</w:t>
      </w:r>
    </w:p>
    <w:p w14:paraId="07661921" w14:textId="77777777" w:rsidR="00374F0A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3 </w:t>
      </w:r>
    </w:p>
    <w:p w14:paraId="46C16099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(Ustalenie kontekstu)</w:t>
      </w:r>
    </w:p>
    <w:p w14:paraId="72A3D3EC" w14:textId="77777777" w:rsidR="00202AB0" w:rsidRPr="005E7653" w:rsidRDefault="00202AB0"/>
    <w:p w14:paraId="3BBBA9D4" w14:textId="56F45BF8" w:rsidR="00202AB0" w:rsidRPr="005E7653" w:rsidRDefault="00202AB0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>Ustalenie kontekstu (otoczenia) na poziomie operacyjnym to zdefiniowanie podstawowych zasad i kryteriów potrzebnych do zarządzania ryzykiem, określenia jego zakresu i granic oraz ustanowienie odpowiedniej struktury organizacyjnej do jego realizacji.</w:t>
      </w:r>
    </w:p>
    <w:p w14:paraId="54B2BB38" w14:textId="5DCEB1D0" w:rsidR="00202AB0" w:rsidRPr="005E7653" w:rsidRDefault="007420BF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Kontekst ustala</w:t>
      </w:r>
      <w:r w:rsidR="00374F0A" w:rsidRPr="005E7653">
        <w:rPr>
          <w:sz w:val="24"/>
        </w:rPr>
        <w:t xml:space="preserve"> się</w:t>
      </w:r>
      <w:r w:rsidR="00202AB0" w:rsidRPr="005E7653">
        <w:rPr>
          <w:sz w:val="24"/>
        </w:rPr>
        <w:t xml:space="preserve"> poprzez identyfikację parametrów wpływających na</w:t>
      </w:r>
      <w:r w:rsidR="00A81079" w:rsidRPr="005E7653">
        <w:rPr>
          <w:sz w:val="24"/>
        </w:rPr>
        <w:t> </w:t>
      </w:r>
      <w:r w:rsidR="00202AB0" w:rsidRPr="005E7653">
        <w:rPr>
          <w:sz w:val="24"/>
        </w:rPr>
        <w:t>poziom istotności ryzyka. Wyróżnia się parametry:</w:t>
      </w:r>
    </w:p>
    <w:p w14:paraId="7BE4AAEA" w14:textId="77777777" w:rsidR="00202AB0" w:rsidRPr="005E7653" w:rsidRDefault="00202AB0">
      <w:p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 xml:space="preserve">1) wewnętrzne – środowisko wewnętrzne, w którym organizacja dąży do osiągnięcia swoich celów (m.in. ład organizacyjny, kultura organizacyjna, struktura organizacyjna, polityki, cele i strategie, zadania, zasoby i wiedza, mechanizmy kontroli, systemy informatyczne, przepływ informacji, </w:t>
      </w:r>
      <w:r w:rsidR="00BE16DA" w:rsidRPr="005E7653">
        <w:rPr>
          <w:sz w:val="24"/>
        </w:rPr>
        <w:t xml:space="preserve">sytuacja </w:t>
      </w:r>
      <w:r w:rsidRPr="005E7653">
        <w:rPr>
          <w:sz w:val="24"/>
        </w:rPr>
        <w:t>finansowa, normy, wytyczne i modele przyjęte przez organizację);</w:t>
      </w:r>
    </w:p>
    <w:p w14:paraId="72D7738B" w14:textId="77777777" w:rsidR="00202AB0" w:rsidRPr="005E7653" w:rsidRDefault="00202AB0">
      <w:p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>2) zewnętrzne – środowisko zewnętrzne, w którym organizacja dąży do osiągnięcia swoich celów (m.in. środowisko kulturowe, społeczne, polityczne, prawne, regulacyjne, technologiczne, ekonomiczne, naturalne, a także inne czynniki i trendy mające wpływ na cele organizacji oraz relacje z klientami</w:t>
      </w:r>
      <w:r w:rsidRPr="005E7653">
        <w:rPr>
          <w:b/>
          <w:sz w:val="24"/>
        </w:rPr>
        <w:t xml:space="preserve"> </w:t>
      </w:r>
      <w:r w:rsidRPr="005E7653">
        <w:rPr>
          <w:sz w:val="24"/>
        </w:rPr>
        <w:t xml:space="preserve">Urzędu </w:t>
      </w:r>
      <w:r w:rsidR="00242D4D" w:rsidRPr="005E7653">
        <w:rPr>
          <w:sz w:val="24"/>
        </w:rPr>
        <w:t>lub</w:t>
      </w:r>
      <w:r w:rsidRPr="005E7653">
        <w:rPr>
          <w:sz w:val="24"/>
        </w:rPr>
        <w:t xml:space="preserve"> m.j.o.).</w:t>
      </w:r>
    </w:p>
    <w:p w14:paraId="0D0B940D" w14:textId="77777777" w:rsidR="00170B9C" w:rsidRPr="005E7653" w:rsidRDefault="00170B9C">
      <w:p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</w:p>
    <w:p w14:paraId="5ABAA20A" w14:textId="77777777" w:rsidR="00242D4D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4 </w:t>
      </w:r>
    </w:p>
    <w:p w14:paraId="6CFA3128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(Identyfikacja </w:t>
      </w:r>
      <w:r w:rsidR="001C48B9" w:rsidRPr="005E7653">
        <w:rPr>
          <w:b/>
          <w:sz w:val="24"/>
        </w:rPr>
        <w:t xml:space="preserve">i analiza </w:t>
      </w:r>
      <w:r w:rsidRPr="005E7653">
        <w:rPr>
          <w:b/>
          <w:sz w:val="24"/>
        </w:rPr>
        <w:t>ryzyka)</w:t>
      </w:r>
    </w:p>
    <w:p w14:paraId="0E27B00A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5BF25E11" w14:textId="77777777" w:rsidR="00D509A6" w:rsidRPr="005E7653" w:rsidRDefault="00202AB0" w:rsidP="00D509A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>Identyfikacja ryzyka następuje poprzez analizę ustalonego kontekstu (otoczenia) wydziału</w:t>
      </w:r>
      <w:r w:rsidR="00242D4D" w:rsidRPr="005E7653">
        <w:rPr>
          <w:sz w:val="24"/>
        </w:rPr>
        <w:t>,</w:t>
      </w:r>
      <w:r w:rsidRPr="005E7653">
        <w:rPr>
          <w:sz w:val="24"/>
        </w:rPr>
        <w:t xml:space="preserve"> m.j.o. </w:t>
      </w:r>
      <w:r w:rsidR="00242D4D" w:rsidRPr="005E7653">
        <w:rPr>
          <w:sz w:val="24"/>
        </w:rPr>
        <w:t>lub</w:t>
      </w:r>
      <w:r w:rsidRPr="005E7653">
        <w:rPr>
          <w:sz w:val="24"/>
        </w:rPr>
        <w:t xml:space="preserve"> zespołu projektowego, weryfikację tych parametrów, które mogą przyczyniać się do pojawienia się ryzyka w przyszłości</w:t>
      </w:r>
      <w:r w:rsidR="003B2459" w:rsidRPr="005E7653">
        <w:rPr>
          <w:sz w:val="24"/>
        </w:rPr>
        <w:t>,</w:t>
      </w:r>
      <w:r w:rsidRPr="005E7653">
        <w:rPr>
          <w:sz w:val="24"/>
        </w:rPr>
        <w:t xml:space="preserve"> oraz badanie i zbieranie informacji o rozpoznanym ryzyku w</w:t>
      </w:r>
      <w:r w:rsidR="00242D4D" w:rsidRPr="005E7653">
        <w:rPr>
          <w:sz w:val="24"/>
        </w:rPr>
        <w:t>:</w:t>
      </w:r>
      <w:r w:rsidRPr="005E7653">
        <w:rPr>
          <w:sz w:val="24"/>
        </w:rPr>
        <w:t xml:space="preserve"> wydziale</w:t>
      </w:r>
      <w:r w:rsidR="00242D4D" w:rsidRPr="005E7653">
        <w:rPr>
          <w:sz w:val="24"/>
        </w:rPr>
        <w:t>,</w:t>
      </w:r>
      <w:r w:rsidRPr="005E7653">
        <w:rPr>
          <w:sz w:val="24"/>
        </w:rPr>
        <w:t xml:space="preserve"> m.j.o.</w:t>
      </w:r>
      <w:r w:rsidR="00242D4D" w:rsidRPr="005E7653">
        <w:rPr>
          <w:sz w:val="24"/>
        </w:rPr>
        <w:t>,</w:t>
      </w:r>
      <w:r w:rsidR="00CA6E31" w:rsidRPr="005E7653">
        <w:rPr>
          <w:sz w:val="24"/>
        </w:rPr>
        <w:t xml:space="preserve"> realizowanym projekcie</w:t>
      </w:r>
      <w:r w:rsidR="00242D4D" w:rsidRPr="005E7653">
        <w:rPr>
          <w:sz w:val="24"/>
        </w:rPr>
        <w:t>,</w:t>
      </w:r>
      <w:r w:rsidR="00CA6E31" w:rsidRPr="005E7653">
        <w:rPr>
          <w:sz w:val="24"/>
        </w:rPr>
        <w:t xml:space="preserve"> zasobie</w:t>
      </w:r>
      <w:r w:rsidR="006C5EDA" w:rsidRPr="005E7653">
        <w:rPr>
          <w:sz w:val="24"/>
        </w:rPr>
        <w:t xml:space="preserve"> </w:t>
      </w:r>
      <w:r w:rsidR="00242D4D" w:rsidRPr="005E7653">
        <w:rPr>
          <w:sz w:val="24"/>
        </w:rPr>
        <w:t>albo</w:t>
      </w:r>
      <w:r w:rsidR="006C5EDA" w:rsidRPr="005E7653">
        <w:rPr>
          <w:sz w:val="24"/>
        </w:rPr>
        <w:t xml:space="preserve"> czynności przetwarzania</w:t>
      </w:r>
      <w:r w:rsidRPr="005E7653">
        <w:rPr>
          <w:sz w:val="24"/>
        </w:rPr>
        <w:t>. Ryzyko może być rozpoznane jako zagrożenie lub</w:t>
      </w:r>
      <w:r w:rsidR="00242D4D" w:rsidRPr="005E7653">
        <w:rPr>
          <w:sz w:val="24"/>
        </w:rPr>
        <w:t> </w:t>
      </w:r>
      <w:r w:rsidRPr="005E7653">
        <w:rPr>
          <w:sz w:val="24"/>
        </w:rPr>
        <w:t>niewykorzystana szansa.</w:t>
      </w:r>
    </w:p>
    <w:p w14:paraId="7156BE90" w14:textId="77777777" w:rsidR="00D509A6" w:rsidRPr="005E7653" w:rsidRDefault="00D509A6" w:rsidP="00D509A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 xml:space="preserve">Podczas identyfikacji ryzyka należy uwzględnić w szczególności: </w:t>
      </w:r>
    </w:p>
    <w:p w14:paraId="3BADEBAC" w14:textId="18F8633F" w:rsidR="00D509A6" w:rsidRPr="005E7653" w:rsidRDefault="009D38A4" w:rsidP="00D509A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FB32D1">
        <w:rPr>
          <w:sz w:val="24"/>
        </w:rPr>
        <w:t>cel główny i cele szczegółowe wynikające z priorytetów strategicznych</w:t>
      </w:r>
      <w:r w:rsidRPr="00D05DB2">
        <w:rPr>
          <w:sz w:val="24"/>
        </w:rPr>
        <w:t xml:space="preserve"> </w:t>
      </w:r>
      <w:r w:rsidR="00D509A6" w:rsidRPr="00D05DB2">
        <w:rPr>
          <w:sz w:val="24"/>
        </w:rPr>
        <w:t>Miasta</w:t>
      </w:r>
      <w:r w:rsidR="00D509A6" w:rsidRPr="005E7653">
        <w:rPr>
          <w:sz w:val="24"/>
        </w:rPr>
        <w:t>;</w:t>
      </w:r>
    </w:p>
    <w:p w14:paraId="38284280" w14:textId="77777777" w:rsidR="00D509A6" w:rsidRPr="005E7653" w:rsidRDefault="00D509A6" w:rsidP="0049071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lastRenderedPageBreak/>
        <w:t xml:space="preserve">cele zadań budżetowych oraz inne cele wydziału </w:t>
      </w:r>
      <w:r w:rsidR="00242D4D" w:rsidRPr="005E7653">
        <w:rPr>
          <w:sz w:val="24"/>
        </w:rPr>
        <w:t>lub</w:t>
      </w:r>
      <w:r w:rsidRPr="005E7653">
        <w:rPr>
          <w:sz w:val="24"/>
        </w:rPr>
        <w:t xml:space="preserve"> m.j.o.;</w:t>
      </w:r>
    </w:p>
    <w:p w14:paraId="434F7F4F" w14:textId="25B69AEE" w:rsidR="003C0D81" w:rsidRPr="005E7653" w:rsidRDefault="00BB6B3F" w:rsidP="00BB6B3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>zidentyfikowan</w:t>
      </w:r>
      <w:r w:rsidR="003B2459" w:rsidRPr="005E7653">
        <w:rPr>
          <w:sz w:val="24"/>
        </w:rPr>
        <w:t>e</w:t>
      </w:r>
      <w:r w:rsidRPr="005E7653">
        <w:rPr>
          <w:sz w:val="24"/>
        </w:rPr>
        <w:t xml:space="preserve"> w organizacji podatności oraz </w:t>
      </w:r>
      <w:r w:rsidR="003C0D81" w:rsidRPr="005E7653">
        <w:rPr>
          <w:sz w:val="24"/>
        </w:rPr>
        <w:t>stosowan</w:t>
      </w:r>
      <w:r w:rsidR="003B2459" w:rsidRPr="005E7653">
        <w:rPr>
          <w:sz w:val="24"/>
        </w:rPr>
        <w:t>e</w:t>
      </w:r>
      <w:r w:rsidR="003C0D81" w:rsidRPr="005E7653">
        <w:rPr>
          <w:sz w:val="24"/>
        </w:rPr>
        <w:t xml:space="preserve"> zabezpiecze</w:t>
      </w:r>
      <w:r w:rsidR="003B2459" w:rsidRPr="005E7653">
        <w:rPr>
          <w:sz w:val="24"/>
        </w:rPr>
        <w:t>nia</w:t>
      </w:r>
      <w:r w:rsidR="0049071A" w:rsidRPr="005E7653">
        <w:rPr>
          <w:sz w:val="24"/>
        </w:rPr>
        <w:t xml:space="preserve"> w obszarze bezpieczeństwa informacji</w:t>
      </w:r>
      <w:r w:rsidR="002748D0" w:rsidRPr="005E7653">
        <w:rPr>
          <w:sz w:val="24"/>
        </w:rPr>
        <w:t xml:space="preserve"> w </w:t>
      </w:r>
      <w:r w:rsidR="000F0FAC" w:rsidRPr="005E7653">
        <w:rPr>
          <w:sz w:val="24"/>
        </w:rPr>
        <w:t>organizacji;</w:t>
      </w:r>
    </w:p>
    <w:p w14:paraId="7A578E38" w14:textId="77777777" w:rsidR="006C5EDA" w:rsidRPr="005E7653" w:rsidRDefault="006C5EDA" w:rsidP="00BB6B3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 xml:space="preserve">wszelkie rekomendacje stanowiące </w:t>
      </w:r>
      <w:r w:rsidR="00F26A55" w:rsidRPr="005E7653">
        <w:rPr>
          <w:sz w:val="24"/>
        </w:rPr>
        <w:t>wytyczne</w:t>
      </w:r>
      <w:r w:rsidRPr="005E7653">
        <w:rPr>
          <w:sz w:val="24"/>
        </w:rPr>
        <w:t xml:space="preserve"> w zakresie zabezpieczeń prawnych,</w:t>
      </w:r>
      <w:r w:rsidR="005911AD" w:rsidRPr="005E7653">
        <w:rPr>
          <w:sz w:val="24"/>
        </w:rPr>
        <w:t xml:space="preserve"> </w:t>
      </w:r>
      <w:r w:rsidRPr="005E7653">
        <w:rPr>
          <w:sz w:val="24"/>
        </w:rPr>
        <w:t>informatycznych oraz organizacyjnych;</w:t>
      </w:r>
    </w:p>
    <w:p w14:paraId="6946F6FF" w14:textId="77777777" w:rsidR="006C5EDA" w:rsidRPr="005E7653" w:rsidRDefault="003C0D81" w:rsidP="006C5ED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>rejestr incydentów</w:t>
      </w:r>
      <w:r w:rsidR="000F0FAC" w:rsidRPr="005E7653">
        <w:rPr>
          <w:sz w:val="24"/>
        </w:rPr>
        <w:t>;</w:t>
      </w:r>
    </w:p>
    <w:p w14:paraId="032FED18" w14:textId="77777777" w:rsidR="00CA6E31" w:rsidRPr="005E7653" w:rsidRDefault="00CA6E31" w:rsidP="00297D4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>planowan</w:t>
      </w:r>
      <w:r w:rsidR="003B2459" w:rsidRPr="005E7653">
        <w:rPr>
          <w:sz w:val="24"/>
        </w:rPr>
        <w:t>e</w:t>
      </w:r>
      <w:r w:rsidRPr="005E7653">
        <w:rPr>
          <w:sz w:val="24"/>
        </w:rPr>
        <w:t xml:space="preserve"> działa</w:t>
      </w:r>
      <w:r w:rsidR="003B2459" w:rsidRPr="005E7653">
        <w:rPr>
          <w:sz w:val="24"/>
        </w:rPr>
        <w:t>nia</w:t>
      </w:r>
      <w:r w:rsidRPr="005E7653">
        <w:rPr>
          <w:sz w:val="24"/>
        </w:rPr>
        <w:t xml:space="preserve"> w zakresie usprawnień zasobów</w:t>
      </w:r>
      <w:r w:rsidR="000F0FAC" w:rsidRPr="005E7653">
        <w:rPr>
          <w:sz w:val="24"/>
        </w:rPr>
        <w:t>;</w:t>
      </w:r>
    </w:p>
    <w:p w14:paraId="66661DBE" w14:textId="77777777" w:rsidR="00D509A6" w:rsidRPr="005E7653" w:rsidRDefault="00D509A6" w:rsidP="00297D4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>wyniki audytów wewnętrznych i kontroli wewnętrznych oraz wyniki kontroli zewnętrznych związane w szczególności z osiąganiem celów i realizowaniem zadań budżetowych;</w:t>
      </w:r>
    </w:p>
    <w:p w14:paraId="2AFD31E6" w14:textId="77777777" w:rsidR="00D509A6" w:rsidRPr="005E7653" w:rsidRDefault="00D509A6" w:rsidP="00D509A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>wyniki przeprowadzonej samooceny funkcjonowania kontroli zarządczej;</w:t>
      </w:r>
    </w:p>
    <w:p w14:paraId="798BF738" w14:textId="7DA13113" w:rsidR="00BD0644" w:rsidRPr="005E7653" w:rsidRDefault="00D509A6" w:rsidP="00F96AE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5E7653">
        <w:rPr>
          <w:sz w:val="24"/>
        </w:rPr>
        <w:t>wyniki wdrożenia reakcji na ryzyko z poprzedniego roku kalendarzowego podjętej lub ustanowionej w celu ograniczenia lub przeciwdziałania</w:t>
      </w:r>
      <w:r w:rsidRPr="005E7653">
        <w:t xml:space="preserve"> </w:t>
      </w:r>
      <w:r w:rsidR="00B94029" w:rsidRPr="005E7653">
        <w:rPr>
          <w:sz w:val="24"/>
          <w:szCs w:val="24"/>
        </w:rPr>
        <w:t>jego</w:t>
      </w:r>
      <w:r w:rsidR="00B94029" w:rsidRPr="005E7653">
        <w:t xml:space="preserve"> </w:t>
      </w:r>
      <w:r w:rsidRPr="005E7653">
        <w:rPr>
          <w:sz w:val="24"/>
        </w:rPr>
        <w:t>wystąpieniu.</w:t>
      </w:r>
    </w:p>
    <w:p w14:paraId="1896DDE7" w14:textId="77777777" w:rsidR="000F0FAC" w:rsidRPr="005E7653" w:rsidRDefault="00BD0644" w:rsidP="002509B3">
      <w:pPr>
        <w:pStyle w:val="NormalnyWeb"/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 w:line="360" w:lineRule="auto"/>
        <w:ind w:left="357" w:hanging="357"/>
        <w:jc w:val="both"/>
      </w:pPr>
      <w:r w:rsidRPr="005E7653">
        <w:t xml:space="preserve">Zaleca się korzystać z metod wspomagających identyfikację ryzyka, </w:t>
      </w:r>
      <w:r w:rsidR="008945A4" w:rsidRPr="005E7653">
        <w:t>takich jak</w:t>
      </w:r>
      <w:r w:rsidRPr="005E7653">
        <w:t xml:space="preserve"> burz</w:t>
      </w:r>
      <w:r w:rsidR="008945A4" w:rsidRPr="005E7653">
        <w:t>a</w:t>
      </w:r>
      <w:r w:rsidRPr="005E7653">
        <w:t xml:space="preserve"> mózgów, diagram Ishikawy</w:t>
      </w:r>
      <w:r w:rsidR="00B94029" w:rsidRPr="005E7653">
        <w:t>,</w:t>
      </w:r>
      <w:r w:rsidRPr="005E7653">
        <w:t xml:space="preserve"> oraz przeprowadzać identyfikację ryzyka w grupach składających się</w:t>
      </w:r>
      <w:r w:rsidR="00B94029" w:rsidRPr="005E7653">
        <w:t xml:space="preserve"> </w:t>
      </w:r>
      <w:r w:rsidRPr="005E7653">
        <w:t>z przedstawicieli różnych poziomów struktury organizacyjnej.</w:t>
      </w:r>
    </w:p>
    <w:p w14:paraId="7FFE5727" w14:textId="1988E379" w:rsidR="000F0FAC" w:rsidRPr="005E7653" w:rsidRDefault="00715C91" w:rsidP="000F0FAC">
      <w:pPr>
        <w:pStyle w:val="NormalnyWeb"/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 w:line="360" w:lineRule="auto"/>
        <w:ind w:left="357" w:hanging="357"/>
        <w:jc w:val="both"/>
      </w:pPr>
      <w:r w:rsidRPr="005E7653">
        <w:t xml:space="preserve">W terminach wskazanych w § </w:t>
      </w:r>
      <w:r w:rsidR="00513FC9" w:rsidRPr="005E7653">
        <w:t>7</w:t>
      </w:r>
      <w:r w:rsidRPr="005E7653">
        <w:t xml:space="preserve"> </w:t>
      </w:r>
      <w:r w:rsidR="006C3C44">
        <w:t>identyfikuje się</w:t>
      </w:r>
      <w:r w:rsidRPr="005E7653">
        <w:t xml:space="preserve"> ryzyk</w:t>
      </w:r>
      <w:r w:rsidR="006C3C44">
        <w:t>a</w:t>
      </w:r>
      <w:r w:rsidRPr="005E7653">
        <w:t xml:space="preserve"> na rok następny. </w:t>
      </w:r>
      <w:r w:rsidR="003674F3" w:rsidRPr="005E7653">
        <w:t>P</w:t>
      </w:r>
      <w:r w:rsidRPr="005E7653">
        <w:t xml:space="preserve">olega </w:t>
      </w:r>
      <w:r w:rsidR="006C3C44">
        <w:t>to</w:t>
      </w:r>
      <w:r w:rsidR="006C3C44" w:rsidRPr="005E7653">
        <w:t xml:space="preserve"> </w:t>
      </w:r>
      <w:r w:rsidRPr="005E7653">
        <w:t>na przegląd</w:t>
      </w:r>
      <w:r w:rsidR="003674F3" w:rsidRPr="005E7653">
        <w:t>zie</w:t>
      </w:r>
      <w:r w:rsidRPr="005E7653">
        <w:t xml:space="preserve"> ryzyk wskazanych w oprogramowaniu </w:t>
      </w:r>
      <w:r w:rsidR="003674F3" w:rsidRPr="005E7653">
        <w:t xml:space="preserve">przeznaczonym </w:t>
      </w:r>
      <w:r w:rsidRPr="005E7653">
        <w:t xml:space="preserve">do zarządzania ryzykiem, </w:t>
      </w:r>
      <w:r w:rsidR="00BE6BFD" w:rsidRPr="005E7653">
        <w:t xml:space="preserve">w szczególności </w:t>
      </w:r>
      <w:r w:rsidR="003674F3" w:rsidRPr="005E7653">
        <w:t xml:space="preserve">na </w:t>
      </w:r>
      <w:r w:rsidRPr="005E7653">
        <w:t>analiz</w:t>
      </w:r>
      <w:r w:rsidR="003674F3" w:rsidRPr="005E7653">
        <w:t>ie</w:t>
      </w:r>
      <w:r w:rsidRPr="005E7653">
        <w:t xml:space="preserve"> mającej na celu </w:t>
      </w:r>
      <w:r w:rsidR="001E0A26" w:rsidRPr="005E7653">
        <w:t>sprawdzenie</w:t>
      </w:r>
      <w:r w:rsidRPr="005E7653">
        <w:t xml:space="preserve">, </w:t>
      </w:r>
      <w:r w:rsidR="003674F3" w:rsidRPr="005E7653">
        <w:t xml:space="preserve">czy </w:t>
      </w:r>
      <w:r w:rsidRPr="005E7653">
        <w:t xml:space="preserve">zidentyfikowane ryzyka przestaną istnieć w roku następnym lub czy mogą wystąpić nowe ryzyka, które zmaterializują się w </w:t>
      </w:r>
      <w:r w:rsidR="000F0FAC" w:rsidRPr="005E7653">
        <w:t xml:space="preserve">kolejnym </w:t>
      </w:r>
      <w:r w:rsidRPr="005E7653">
        <w:t xml:space="preserve">roku. </w:t>
      </w:r>
    </w:p>
    <w:p w14:paraId="66C38A36" w14:textId="77777777" w:rsidR="00821ACA" w:rsidRPr="005E7653" w:rsidRDefault="00202AB0" w:rsidP="000F0FAC">
      <w:pPr>
        <w:pStyle w:val="NormalnyWeb"/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 w:line="360" w:lineRule="auto"/>
        <w:ind w:left="357" w:hanging="357"/>
        <w:jc w:val="both"/>
      </w:pPr>
      <w:r w:rsidRPr="005E7653">
        <w:t xml:space="preserve">Identyfikacja </w:t>
      </w:r>
      <w:r w:rsidR="00821ACA" w:rsidRPr="005E7653">
        <w:t xml:space="preserve">i analiza </w:t>
      </w:r>
      <w:r w:rsidRPr="005E7653">
        <w:t xml:space="preserve">ryzyka dokonywana jest </w:t>
      </w:r>
      <w:r w:rsidR="00821ACA" w:rsidRPr="005E7653">
        <w:t xml:space="preserve">zgodnie z </w:t>
      </w:r>
      <w:r w:rsidR="003674F3" w:rsidRPr="005E7653">
        <w:t>I</w:t>
      </w:r>
      <w:r w:rsidR="00821ACA" w:rsidRPr="005E7653">
        <w:t>nstrukcją</w:t>
      </w:r>
      <w:r w:rsidR="00912330" w:rsidRPr="005E7653">
        <w:t xml:space="preserve">, </w:t>
      </w:r>
      <w:r w:rsidR="00D46320" w:rsidRPr="005E7653">
        <w:t>o której mowa</w:t>
      </w:r>
      <w:r w:rsidR="00136285" w:rsidRPr="005E7653">
        <w:t xml:space="preserve"> </w:t>
      </w:r>
      <w:r w:rsidR="002509B3" w:rsidRPr="005E7653">
        <w:br/>
      </w:r>
      <w:r w:rsidR="00136285" w:rsidRPr="005E7653">
        <w:t>w</w:t>
      </w:r>
      <w:r w:rsidR="00D46320" w:rsidRPr="005E7653">
        <w:t xml:space="preserve"> </w:t>
      </w:r>
      <w:r w:rsidR="00136285" w:rsidRPr="005E7653">
        <w:t>§ 2</w:t>
      </w:r>
      <w:r w:rsidR="00D46320" w:rsidRPr="005E7653">
        <w:t xml:space="preserve"> ust</w:t>
      </w:r>
      <w:r w:rsidR="002F0FAD" w:rsidRPr="005E7653">
        <w:t>.</w:t>
      </w:r>
      <w:r w:rsidR="00D46320" w:rsidRPr="005E7653">
        <w:t xml:space="preserve"> 3</w:t>
      </w:r>
      <w:r w:rsidR="002F0FAD" w:rsidRPr="005E7653">
        <w:t>.</w:t>
      </w:r>
      <w:r w:rsidR="00D46320" w:rsidRPr="005E7653">
        <w:t xml:space="preserve"> </w:t>
      </w:r>
      <w:r w:rsidR="00821ACA" w:rsidRPr="005E7653">
        <w:t>Instrukcja podzielona</w:t>
      </w:r>
      <w:r w:rsidR="0077073F" w:rsidRPr="005E7653">
        <w:t xml:space="preserve"> została</w:t>
      </w:r>
      <w:r w:rsidR="00821ACA" w:rsidRPr="005E7653">
        <w:t xml:space="preserve"> na rozdziały dotyczące odpowiednio:</w:t>
      </w:r>
    </w:p>
    <w:p w14:paraId="56C13301" w14:textId="34FBB1ED" w:rsidR="00D46320" w:rsidRPr="005E7653" w:rsidRDefault="00D46320" w:rsidP="00136285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5E7653">
        <w:t>nadawani</w:t>
      </w:r>
      <w:r w:rsidR="002F0FAD" w:rsidRPr="005E7653">
        <w:t>a</w:t>
      </w:r>
      <w:r w:rsidRPr="005E7653">
        <w:t xml:space="preserve"> uprawnień do </w:t>
      </w:r>
      <w:r w:rsidR="00136285" w:rsidRPr="005E7653">
        <w:t xml:space="preserve">oprogramowania </w:t>
      </w:r>
      <w:r w:rsidR="00B44410" w:rsidRPr="005E7653">
        <w:t xml:space="preserve">przeznaczonego </w:t>
      </w:r>
      <w:r w:rsidR="00136285" w:rsidRPr="005E7653">
        <w:t xml:space="preserve">do zarządzania ryzykiem </w:t>
      </w:r>
      <w:r w:rsidR="002509B3" w:rsidRPr="005E7653">
        <w:br/>
      </w:r>
      <w:r w:rsidR="00136285" w:rsidRPr="005E7653">
        <w:t>w Mieście;</w:t>
      </w:r>
    </w:p>
    <w:p w14:paraId="4BB75A47" w14:textId="77777777" w:rsidR="00821ACA" w:rsidRPr="005E7653" w:rsidRDefault="00821ACA" w:rsidP="00297D4F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5E7653">
        <w:t>zadań budżetowych procesowych (typu B);</w:t>
      </w:r>
    </w:p>
    <w:p w14:paraId="0FE50037" w14:textId="77777777" w:rsidR="00821ACA" w:rsidRPr="005E7653" w:rsidRDefault="00821ACA" w:rsidP="00297D4F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5E7653">
        <w:t>zadań budżetowych projektowych (typu P);</w:t>
      </w:r>
    </w:p>
    <w:p w14:paraId="7909CCCA" w14:textId="77777777" w:rsidR="00821ACA" w:rsidRPr="005E7653" w:rsidRDefault="00821ACA" w:rsidP="00297D4F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5E7653">
        <w:t>zasobów</w:t>
      </w:r>
      <w:r w:rsidR="00162A3B" w:rsidRPr="005E7653">
        <w:t xml:space="preserve"> i</w:t>
      </w:r>
      <w:r w:rsidR="002D05DB" w:rsidRPr="005E7653">
        <w:t xml:space="preserve"> czynności przetwarzania</w:t>
      </w:r>
      <w:r w:rsidRPr="005E7653">
        <w:t xml:space="preserve"> (typu BI).</w:t>
      </w:r>
    </w:p>
    <w:p w14:paraId="6383BC2B" w14:textId="77777777" w:rsidR="003674F3" w:rsidRPr="005E7653" w:rsidRDefault="0054469E" w:rsidP="00F24408">
      <w:pPr>
        <w:pStyle w:val="NormalnyWeb"/>
        <w:spacing w:before="0" w:beforeAutospacing="0" w:after="0" w:afterAutospacing="0" w:line="360" w:lineRule="auto"/>
        <w:ind w:left="357"/>
        <w:jc w:val="center"/>
        <w:rPr>
          <w:b/>
        </w:rPr>
      </w:pPr>
      <w:r w:rsidRPr="005E7653">
        <w:br w:type="page"/>
      </w:r>
      <w:r w:rsidR="00202AB0" w:rsidRPr="005E7653">
        <w:rPr>
          <w:b/>
        </w:rPr>
        <w:lastRenderedPageBreak/>
        <w:t xml:space="preserve">§ </w:t>
      </w:r>
      <w:r w:rsidR="00297D4F" w:rsidRPr="005E7653">
        <w:rPr>
          <w:b/>
        </w:rPr>
        <w:t>5</w:t>
      </w:r>
    </w:p>
    <w:p w14:paraId="390771A6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(Próg akceptowalności ryzyka)</w:t>
      </w:r>
    </w:p>
    <w:p w14:paraId="60061E4C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6B79C1A3" w14:textId="77777777" w:rsidR="00202AB0" w:rsidRPr="005E7653" w:rsidRDefault="006A0B97">
      <w:pPr>
        <w:numPr>
          <w:ilvl w:val="0"/>
          <w:numId w:val="5"/>
        </w:numPr>
        <w:tabs>
          <w:tab w:val="clear" w:pos="717"/>
        </w:tabs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>Przez p</w:t>
      </w:r>
      <w:r w:rsidR="00202AB0" w:rsidRPr="005E7653">
        <w:rPr>
          <w:sz w:val="24"/>
        </w:rPr>
        <w:t xml:space="preserve">róg akceptowalności ryzyka należy rozumieć </w:t>
      </w:r>
      <w:r w:rsidRPr="005E7653">
        <w:rPr>
          <w:sz w:val="24"/>
        </w:rPr>
        <w:t xml:space="preserve">taki </w:t>
      </w:r>
      <w:r w:rsidR="00202AB0" w:rsidRPr="005E7653">
        <w:rPr>
          <w:sz w:val="24"/>
        </w:rPr>
        <w:t xml:space="preserve">poziom </w:t>
      </w:r>
      <w:r w:rsidR="00CC4E44" w:rsidRPr="005E7653">
        <w:rPr>
          <w:sz w:val="24"/>
        </w:rPr>
        <w:t xml:space="preserve">jego </w:t>
      </w:r>
      <w:r w:rsidR="00202AB0" w:rsidRPr="005E7653">
        <w:rPr>
          <w:sz w:val="24"/>
        </w:rPr>
        <w:t>wartości, jaki</w:t>
      </w:r>
      <w:r w:rsidR="0054469E" w:rsidRPr="005E7653">
        <w:rPr>
          <w:sz w:val="24"/>
        </w:rPr>
        <w:t> </w:t>
      </w:r>
      <w:r w:rsidR="00202AB0" w:rsidRPr="005E7653">
        <w:rPr>
          <w:sz w:val="24"/>
        </w:rPr>
        <w:t xml:space="preserve">organizacja jest gotowa przyjąć </w:t>
      </w:r>
      <w:r w:rsidR="0077073F" w:rsidRPr="005E7653">
        <w:rPr>
          <w:sz w:val="24"/>
        </w:rPr>
        <w:t xml:space="preserve">i </w:t>
      </w:r>
      <w:r w:rsidR="00202AB0" w:rsidRPr="005E7653">
        <w:rPr>
          <w:sz w:val="24"/>
        </w:rPr>
        <w:t xml:space="preserve">przy którym nie jest wymagane podejmowanie reakcji na ryzyko. </w:t>
      </w:r>
    </w:p>
    <w:p w14:paraId="70379571" w14:textId="77777777" w:rsidR="00136285" w:rsidRPr="005E7653" w:rsidRDefault="00202AB0" w:rsidP="006A0B97">
      <w:pPr>
        <w:numPr>
          <w:ilvl w:val="0"/>
          <w:numId w:val="5"/>
        </w:numPr>
        <w:tabs>
          <w:tab w:val="clear" w:pos="717"/>
        </w:tabs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>Ryzykiem akceptowalnym jest ryzyko</w:t>
      </w:r>
      <w:r w:rsidR="002F2F3F" w:rsidRPr="005E7653">
        <w:rPr>
          <w:sz w:val="24"/>
        </w:rPr>
        <w:t>, którego</w:t>
      </w:r>
      <w:r w:rsidR="00D46320" w:rsidRPr="005E7653">
        <w:rPr>
          <w:sz w:val="24"/>
        </w:rPr>
        <w:t xml:space="preserve"> poziom osiągnął </w:t>
      </w:r>
      <w:r w:rsidR="002F2F3F" w:rsidRPr="005E7653">
        <w:rPr>
          <w:sz w:val="24"/>
        </w:rPr>
        <w:t>wartość „ryzyko znikome” lub „ryzyko akceptowalne”</w:t>
      </w:r>
      <w:r w:rsidR="006A0B97" w:rsidRPr="005E7653">
        <w:rPr>
          <w:sz w:val="24"/>
        </w:rPr>
        <w:t>.</w:t>
      </w:r>
      <w:r w:rsidRPr="005E7653">
        <w:rPr>
          <w:sz w:val="24"/>
        </w:rPr>
        <w:t xml:space="preserve"> Wymaga ono monitorowania, o którym mowa </w:t>
      </w:r>
      <w:r w:rsidR="000F0FAC" w:rsidRPr="005E7653">
        <w:rPr>
          <w:sz w:val="24"/>
        </w:rPr>
        <w:br/>
      </w:r>
      <w:r w:rsidRPr="005E7653">
        <w:rPr>
          <w:sz w:val="24"/>
        </w:rPr>
        <w:t>w §</w:t>
      </w:r>
      <w:r w:rsidR="000F0FAC" w:rsidRPr="005E7653">
        <w:rPr>
          <w:sz w:val="24"/>
        </w:rPr>
        <w:t xml:space="preserve"> </w:t>
      </w:r>
      <w:r w:rsidR="00DD75CD" w:rsidRPr="005E7653">
        <w:rPr>
          <w:sz w:val="24"/>
        </w:rPr>
        <w:t>8</w:t>
      </w:r>
      <w:r w:rsidRPr="005E7653">
        <w:rPr>
          <w:sz w:val="24"/>
        </w:rPr>
        <w:t>.</w:t>
      </w:r>
    </w:p>
    <w:p w14:paraId="140B6F79" w14:textId="77777777" w:rsidR="00202AB0" w:rsidRPr="005E7653" w:rsidRDefault="003674F3" w:rsidP="00136285">
      <w:pPr>
        <w:numPr>
          <w:ilvl w:val="0"/>
          <w:numId w:val="5"/>
        </w:numPr>
        <w:tabs>
          <w:tab w:val="clear" w:pos="717"/>
        </w:tabs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>Nieakceptowalne</w:t>
      </w:r>
      <w:r w:rsidR="00202AB0" w:rsidRPr="005E7653">
        <w:rPr>
          <w:sz w:val="24"/>
        </w:rPr>
        <w:t xml:space="preserve"> jest ryzyko</w:t>
      </w:r>
      <w:r w:rsidR="002F2F3F" w:rsidRPr="005E7653">
        <w:rPr>
          <w:sz w:val="24"/>
        </w:rPr>
        <w:t xml:space="preserve">, którego </w:t>
      </w:r>
      <w:r w:rsidR="00D46320" w:rsidRPr="005E7653">
        <w:rPr>
          <w:sz w:val="24"/>
        </w:rPr>
        <w:t xml:space="preserve">poziom osiągnął wartość </w:t>
      </w:r>
      <w:r w:rsidR="002F2F3F" w:rsidRPr="005E7653">
        <w:rPr>
          <w:sz w:val="24"/>
        </w:rPr>
        <w:t>„ryzyko krytyczne”</w:t>
      </w:r>
      <w:r w:rsidR="00D46320" w:rsidRPr="005E7653">
        <w:rPr>
          <w:sz w:val="24"/>
        </w:rPr>
        <w:t>.</w:t>
      </w:r>
      <w:r w:rsidR="00202AB0" w:rsidRPr="005E7653">
        <w:rPr>
          <w:sz w:val="24"/>
        </w:rPr>
        <w:t xml:space="preserve"> Wymaga ono podjęcia reakcji na ryzyko, o której mowa w § </w:t>
      </w:r>
      <w:r w:rsidR="00DD75CD" w:rsidRPr="005E7653">
        <w:rPr>
          <w:sz w:val="24"/>
        </w:rPr>
        <w:t>6</w:t>
      </w:r>
      <w:r w:rsidR="00202AB0" w:rsidRPr="005E7653">
        <w:rPr>
          <w:sz w:val="24"/>
        </w:rPr>
        <w:t>.</w:t>
      </w:r>
    </w:p>
    <w:p w14:paraId="44EAFD9C" w14:textId="77777777" w:rsidR="00D10DBE" w:rsidRPr="005E7653" w:rsidRDefault="00D10DBE" w:rsidP="00D10DBE">
      <w:pPr>
        <w:spacing w:line="360" w:lineRule="auto"/>
        <w:ind w:left="357"/>
        <w:jc w:val="both"/>
        <w:rPr>
          <w:sz w:val="24"/>
        </w:rPr>
      </w:pPr>
    </w:p>
    <w:p w14:paraId="2F76C467" w14:textId="77777777" w:rsidR="003674F3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</w:t>
      </w:r>
      <w:r w:rsidR="00DD75CD" w:rsidRPr="005E7653">
        <w:rPr>
          <w:b/>
          <w:sz w:val="24"/>
        </w:rPr>
        <w:t>6</w:t>
      </w:r>
      <w:r w:rsidRPr="005E7653">
        <w:rPr>
          <w:b/>
          <w:sz w:val="24"/>
        </w:rPr>
        <w:t xml:space="preserve"> </w:t>
      </w:r>
    </w:p>
    <w:p w14:paraId="4FED0108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(Reakcja na ryzyko) </w:t>
      </w:r>
    </w:p>
    <w:p w14:paraId="4B94D5A5" w14:textId="77777777" w:rsidR="00202AB0" w:rsidRPr="005E7653" w:rsidRDefault="00202AB0" w:rsidP="00BD5EF2">
      <w:pPr>
        <w:jc w:val="both"/>
        <w:rPr>
          <w:sz w:val="24"/>
        </w:rPr>
      </w:pPr>
    </w:p>
    <w:p w14:paraId="365196A3" w14:textId="77777777" w:rsidR="00202AB0" w:rsidRPr="005E7653" w:rsidRDefault="00202AB0">
      <w:pPr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>1.</w:t>
      </w:r>
      <w:r w:rsidRPr="005E7653">
        <w:rPr>
          <w:sz w:val="24"/>
        </w:rPr>
        <w:tab/>
        <w:t>Reakcja na ryzyko podejmowana jest w stosunku do każdego</w:t>
      </w:r>
      <w:r w:rsidR="002F2F3F" w:rsidRPr="005E7653">
        <w:rPr>
          <w:sz w:val="24"/>
        </w:rPr>
        <w:t xml:space="preserve"> ryzyka o wartości „ryzyko krytyczne”</w:t>
      </w:r>
      <w:r w:rsidRPr="005E7653">
        <w:rPr>
          <w:sz w:val="24"/>
        </w:rPr>
        <w:t xml:space="preserve">, na podstawie uzyskanych wyników z </w:t>
      </w:r>
      <w:r w:rsidR="00F07E41" w:rsidRPr="005E7653">
        <w:rPr>
          <w:sz w:val="24"/>
        </w:rPr>
        <w:t xml:space="preserve">oprogramowania, o którym mowa </w:t>
      </w:r>
      <w:r w:rsidR="00673290" w:rsidRPr="005E7653">
        <w:rPr>
          <w:sz w:val="24"/>
        </w:rPr>
        <w:br/>
      </w:r>
      <w:r w:rsidR="00F07E41" w:rsidRPr="005E7653">
        <w:rPr>
          <w:sz w:val="24"/>
        </w:rPr>
        <w:t>w § 2 ust. 2 i 3</w:t>
      </w:r>
      <w:r w:rsidRPr="005E7653">
        <w:rPr>
          <w:sz w:val="24"/>
        </w:rPr>
        <w:t xml:space="preserve">. </w:t>
      </w:r>
    </w:p>
    <w:p w14:paraId="511B69DC" w14:textId="77777777" w:rsidR="00202AB0" w:rsidRPr="005E7653" w:rsidRDefault="00202AB0">
      <w:pPr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 xml:space="preserve">2. </w:t>
      </w:r>
      <w:r w:rsidRPr="005E7653">
        <w:rPr>
          <w:sz w:val="24"/>
        </w:rPr>
        <w:tab/>
        <w:t>Przez reakcję na ryzyko należy rozumieć postępowanie z ryzykiem, tj.:</w:t>
      </w:r>
    </w:p>
    <w:p w14:paraId="74B1BF77" w14:textId="77777777" w:rsidR="00CA6E31" w:rsidRPr="005E7653" w:rsidRDefault="00202AB0" w:rsidP="00FB32D1">
      <w:pPr>
        <w:pStyle w:val="NormalnyWeb"/>
        <w:spacing w:before="0" w:beforeAutospacing="0" w:after="0" w:afterAutospacing="0" w:line="360" w:lineRule="auto"/>
        <w:ind w:left="714" w:hanging="357"/>
        <w:jc w:val="both"/>
      </w:pPr>
      <w:r w:rsidRPr="005E7653">
        <w:t xml:space="preserve">1) </w:t>
      </w:r>
      <w:r w:rsidRPr="005E7653">
        <w:tab/>
        <w:t xml:space="preserve">przeciwdziałanie lub ograniczanie ryzyka – podejmowanie lub ustanawianie </w:t>
      </w:r>
      <w:r w:rsidR="00CA6E31" w:rsidRPr="005E7653">
        <w:t xml:space="preserve">działań </w:t>
      </w:r>
      <w:r w:rsidR="002509B3" w:rsidRPr="005E7653">
        <w:br/>
      </w:r>
      <w:r w:rsidR="00CA6E31" w:rsidRPr="005E7653">
        <w:t xml:space="preserve">w celu </w:t>
      </w:r>
      <w:r w:rsidR="009B34F4" w:rsidRPr="005E7653">
        <w:t xml:space="preserve">minimalizacji skutków ryzyka; </w:t>
      </w:r>
    </w:p>
    <w:p w14:paraId="09DF866C" w14:textId="77777777" w:rsidR="00202AB0" w:rsidRPr="005E7653" w:rsidRDefault="00202AB0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5E7653">
        <w:rPr>
          <w:rFonts w:ascii="Times New Roman" w:hAnsi="Times New Roman"/>
          <w:sz w:val="24"/>
        </w:rPr>
        <w:t xml:space="preserve">2) </w:t>
      </w:r>
      <w:r w:rsidRPr="005E7653">
        <w:rPr>
          <w:rFonts w:ascii="Times New Roman" w:hAnsi="Times New Roman"/>
          <w:sz w:val="24"/>
        </w:rPr>
        <w:tab/>
        <w:t xml:space="preserve">przeniesienie ryzyka – przekazanie ryzyka podmiotowi zewnętrznemu, np. w drodze ubezpieczenia lub zlecenia usług; </w:t>
      </w:r>
    </w:p>
    <w:p w14:paraId="6BF1943F" w14:textId="77777777" w:rsidR="00202AB0" w:rsidRPr="005E7653" w:rsidRDefault="00202AB0">
      <w:pPr>
        <w:pStyle w:val="Akapitzlist"/>
        <w:numPr>
          <w:ilvl w:val="0"/>
          <w:numId w:val="12"/>
        </w:numPr>
        <w:tabs>
          <w:tab w:val="clear" w:pos="1778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5E7653">
        <w:rPr>
          <w:rFonts w:ascii="Times New Roman" w:hAnsi="Times New Roman"/>
          <w:sz w:val="24"/>
        </w:rPr>
        <w:t>tolerowanie ryzyka – występuje w przypadku, gdy koszty przeciwdziałania ryzyku przekraczają jego potencjalne korzyści lub zdolności do skutecznego przeciwdziałania ryzyku są ograniczone;</w:t>
      </w:r>
    </w:p>
    <w:p w14:paraId="31623762" w14:textId="09862604" w:rsidR="00202AB0" w:rsidRPr="005E7653" w:rsidRDefault="00202AB0">
      <w:pPr>
        <w:pStyle w:val="Akapitzlist"/>
        <w:numPr>
          <w:ilvl w:val="0"/>
          <w:numId w:val="12"/>
        </w:numPr>
        <w:tabs>
          <w:tab w:val="clear" w:pos="1778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5E7653">
        <w:rPr>
          <w:rFonts w:ascii="Times New Roman" w:hAnsi="Times New Roman"/>
          <w:sz w:val="24"/>
        </w:rPr>
        <w:t xml:space="preserve">zaniechanie działania – występuje w przypadku, gdy koszty reakcji na ryzyko nie uzasadniają jej wdrożenia (a </w:t>
      </w:r>
      <w:r w:rsidR="00A8651A">
        <w:rPr>
          <w:rFonts w:ascii="Times New Roman" w:hAnsi="Times New Roman"/>
          <w:sz w:val="24"/>
        </w:rPr>
        <w:t>szczególnie gdy</w:t>
      </w:r>
      <w:r w:rsidRPr="005E7653">
        <w:rPr>
          <w:rFonts w:ascii="Times New Roman" w:hAnsi="Times New Roman"/>
          <w:sz w:val="24"/>
        </w:rPr>
        <w:t xml:space="preserve"> przewyższają koszty wykonania zadania); następuje wtedy odstąpienie od realizacji zadania, które jest jednocześnie zadaniem fakultatywnym dla wydziału</w:t>
      </w:r>
      <w:r w:rsidR="00673290" w:rsidRPr="005E7653">
        <w:rPr>
          <w:rFonts w:ascii="Times New Roman" w:hAnsi="Times New Roman"/>
          <w:sz w:val="24"/>
        </w:rPr>
        <w:t xml:space="preserve"> i </w:t>
      </w:r>
      <w:r w:rsidRPr="005E7653">
        <w:rPr>
          <w:rFonts w:ascii="Times New Roman" w:hAnsi="Times New Roman"/>
          <w:sz w:val="24"/>
        </w:rPr>
        <w:t xml:space="preserve">m.j.o. (tj. niewynikającym z przepisów prawa lub innych unormowań). </w:t>
      </w:r>
    </w:p>
    <w:p w14:paraId="5C77A430" w14:textId="77777777" w:rsidR="00202AB0" w:rsidRPr="005E7653" w:rsidRDefault="00202AB0">
      <w:pPr>
        <w:pStyle w:val="Akapitzlist"/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4"/>
          <w:lang w:eastAsia="pl-PL"/>
        </w:rPr>
      </w:pPr>
      <w:r w:rsidRPr="005E7653">
        <w:rPr>
          <w:rFonts w:ascii="Times New Roman" w:eastAsia="Times New Roman" w:hAnsi="Times New Roman"/>
          <w:sz w:val="24"/>
          <w:lang w:eastAsia="pl-PL"/>
        </w:rPr>
        <w:t>3.</w:t>
      </w:r>
      <w:r w:rsidRPr="005E7653">
        <w:rPr>
          <w:rFonts w:ascii="Times New Roman" w:eastAsia="Times New Roman" w:hAnsi="Times New Roman"/>
          <w:sz w:val="24"/>
          <w:lang w:eastAsia="pl-PL"/>
        </w:rPr>
        <w:tab/>
        <w:t xml:space="preserve">Podejmowane reakcje na ryzyko, </w:t>
      </w:r>
      <w:r w:rsidR="00B338D2" w:rsidRPr="005E7653">
        <w:rPr>
          <w:rFonts w:ascii="Times New Roman" w:eastAsia="Times New Roman" w:hAnsi="Times New Roman"/>
          <w:sz w:val="24"/>
          <w:lang w:eastAsia="pl-PL"/>
        </w:rPr>
        <w:t>o których mowa w ust. 2</w:t>
      </w:r>
      <w:r w:rsidRPr="005E7653">
        <w:rPr>
          <w:rFonts w:ascii="Times New Roman" w:eastAsia="Times New Roman" w:hAnsi="Times New Roman"/>
          <w:sz w:val="24"/>
          <w:lang w:eastAsia="pl-PL"/>
        </w:rPr>
        <w:t xml:space="preserve">, powinny być poddane analizie pod względem ich adekwatności i racjonalności. </w:t>
      </w:r>
    </w:p>
    <w:p w14:paraId="7D727A66" w14:textId="42176309" w:rsidR="00202AB0" w:rsidRPr="005E7653" w:rsidRDefault="00202AB0" w:rsidP="6E411F1D">
      <w:pPr>
        <w:pStyle w:val="Akapitzlist"/>
        <w:numPr>
          <w:ilvl w:val="0"/>
          <w:numId w:val="5"/>
        </w:numPr>
        <w:tabs>
          <w:tab w:val="clear" w:pos="717"/>
        </w:tabs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765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sytuacji, gdy określone</w:t>
      </w:r>
      <w:r w:rsidR="00B338D2"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 reakcje na ryzyko</w:t>
      </w:r>
      <w:r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 przekraczają zasoby danego wydziału</w:t>
      </w:r>
      <w:r w:rsidR="00673290"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 albo </w:t>
      </w:r>
      <w:r w:rsidRPr="005E7653">
        <w:rPr>
          <w:rFonts w:ascii="Times New Roman" w:eastAsia="Times New Roman" w:hAnsi="Times New Roman"/>
          <w:sz w:val="24"/>
          <w:szCs w:val="24"/>
          <w:lang w:eastAsia="pl-PL"/>
        </w:rPr>
        <w:t>m.j.o. (lub ich wdrożenie będzie obejmować więcej niż jeden wydział</w:t>
      </w:r>
      <w:r w:rsidR="00673290"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 bądź jedną </w:t>
      </w:r>
      <w:r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m.j.o.), należy dokonać analizy m.in. aspektów finansowych, prawnych i organizacyjnych dotyczących korzyści wynikających z wdrożenia tych działań oraz udokumentować </w:t>
      </w:r>
      <w:r w:rsidR="002479CA"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je </w:t>
      </w:r>
      <w:r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</w:t>
      </w:r>
      <w:r w:rsidR="00DD75CD" w:rsidRPr="005E765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5E7653">
        <w:rPr>
          <w:rFonts w:ascii="Times New Roman" w:eastAsia="Times New Roman" w:hAnsi="Times New Roman"/>
          <w:sz w:val="24"/>
          <w:szCs w:val="24"/>
          <w:lang w:eastAsia="pl-PL"/>
        </w:rPr>
        <w:t xml:space="preserve"> ust. 2.</w:t>
      </w:r>
    </w:p>
    <w:p w14:paraId="3DEEC669" w14:textId="77777777" w:rsidR="00444600" w:rsidRPr="005E7653" w:rsidRDefault="00444600" w:rsidP="0044460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lang w:eastAsia="pl-PL"/>
        </w:rPr>
      </w:pPr>
    </w:p>
    <w:p w14:paraId="4D91AF2B" w14:textId="77777777" w:rsidR="0067329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</w:t>
      </w:r>
      <w:r w:rsidR="00513FC9" w:rsidRPr="005E7653">
        <w:rPr>
          <w:b/>
          <w:sz w:val="24"/>
        </w:rPr>
        <w:t>7</w:t>
      </w:r>
      <w:r w:rsidRPr="005E7653">
        <w:rPr>
          <w:b/>
          <w:sz w:val="24"/>
        </w:rPr>
        <w:t xml:space="preserve"> </w:t>
      </w:r>
    </w:p>
    <w:p w14:paraId="4FA74F86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(Dokumentowanie w procesie zarządzania ryzykiem)</w:t>
      </w:r>
    </w:p>
    <w:p w14:paraId="3656B9AB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2693FB9B" w14:textId="42EE7313" w:rsidR="00A2598D" w:rsidRPr="005E7653" w:rsidRDefault="00202AB0" w:rsidP="00272CBA">
      <w:pPr>
        <w:tabs>
          <w:tab w:val="num" w:pos="360"/>
        </w:tabs>
        <w:spacing w:line="360" w:lineRule="auto"/>
        <w:ind w:left="360" w:hanging="360"/>
        <w:jc w:val="both"/>
        <w:rPr>
          <w:sz w:val="24"/>
        </w:rPr>
      </w:pPr>
      <w:r w:rsidRPr="005E7653">
        <w:rPr>
          <w:sz w:val="24"/>
        </w:rPr>
        <w:t xml:space="preserve">1. </w:t>
      </w:r>
      <w:r w:rsidRPr="005E7653">
        <w:rPr>
          <w:sz w:val="24"/>
        </w:rPr>
        <w:tab/>
      </w:r>
      <w:r w:rsidR="00A2598D" w:rsidRPr="005E7653">
        <w:rPr>
          <w:sz w:val="24"/>
        </w:rPr>
        <w:t xml:space="preserve">Dokumentowanie w procesie zarządzania ryzykiem </w:t>
      </w:r>
      <w:r w:rsidR="003C0D0D" w:rsidRPr="005E7653">
        <w:rPr>
          <w:sz w:val="24"/>
        </w:rPr>
        <w:t xml:space="preserve">odbywa się za pomocą oprogramowania </w:t>
      </w:r>
      <w:r w:rsidR="0054469E" w:rsidRPr="005E7653">
        <w:rPr>
          <w:sz w:val="24"/>
        </w:rPr>
        <w:t>przeznaczonego</w:t>
      </w:r>
      <w:r w:rsidR="007E7564" w:rsidRPr="005E7653">
        <w:rPr>
          <w:sz w:val="24"/>
        </w:rPr>
        <w:t xml:space="preserve"> </w:t>
      </w:r>
      <w:r w:rsidR="003C0D0D" w:rsidRPr="005E7653">
        <w:rPr>
          <w:sz w:val="24"/>
        </w:rPr>
        <w:t>do zarządzania ryzykiem w Mieście</w:t>
      </w:r>
      <w:r w:rsidR="006F7878">
        <w:rPr>
          <w:sz w:val="24"/>
        </w:rPr>
        <w:t xml:space="preserve"> </w:t>
      </w:r>
      <w:r w:rsidR="003C0D0D" w:rsidRPr="005E7653">
        <w:rPr>
          <w:sz w:val="24"/>
        </w:rPr>
        <w:t xml:space="preserve">i </w:t>
      </w:r>
      <w:r w:rsidR="00A2598D" w:rsidRPr="005E7653">
        <w:rPr>
          <w:sz w:val="24"/>
        </w:rPr>
        <w:t>jest prowadzone w następujący sposób:</w:t>
      </w:r>
    </w:p>
    <w:p w14:paraId="7ADBB91E" w14:textId="77777777" w:rsidR="003071E6" w:rsidRPr="005E7653" w:rsidRDefault="00A2598D" w:rsidP="00DD75CD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5E7653">
        <w:rPr>
          <w:sz w:val="24"/>
        </w:rPr>
        <w:t xml:space="preserve">sporządza się </w:t>
      </w:r>
      <w:r w:rsidR="000A4EC2" w:rsidRPr="005E7653">
        <w:rPr>
          <w:sz w:val="24"/>
        </w:rPr>
        <w:t xml:space="preserve">zestawienie </w:t>
      </w:r>
      <w:r w:rsidR="00DD75CD" w:rsidRPr="005E7653">
        <w:rPr>
          <w:sz w:val="24"/>
        </w:rPr>
        <w:t>ryzyka do zadań budżetowych procesowych (typu B);</w:t>
      </w:r>
    </w:p>
    <w:p w14:paraId="6F384831" w14:textId="77777777" w:rsidR="003C0D0D" w:rsidRPr="005E7653" w:rsidRDefault="005245E1" w:rsidP="00DD75CD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5E7653">
        <w:rPr>
          <w:sz w:val="24"/>
        </w:rPr>
        <w:t>s</w:t>
      </w:r>
      <w:r w:rsidR="003071E6" w:rsidRPr="005E7653">
        <w:rPr>
          <w:sz w:val="24"/>
        </w:rPr>
        <w:t xml:space="preserve">porządza się </w:t>
      </w:r>
      <w:r w:rsidR="000A4EC2" w:rsidRPr="005E7653">
        <w:rPr>
          <w:sz w:val="24"/>
        </w:rPr>
        <w:t xml:space="preserve">zestawienie </w:t>
      </w:r>
      <w:r w:rsidR="00DD75CD" w:rsidRPr="005E7653">
        <w:rPr>
          <w:sz w:val="24"/>
        </w:rPr>
        <w:t>ryzyka do zadań budżetowych projektowych (typu P</w:t>
      </w:r>
      <w:r w:rsidR="005231B9" w:rsidRPr="005E7653">
        <w:rPr>
          <w:sz w:val="24"/>
        </w:rPr>
        <w:t>)</w:t>
      </w:r>
      <w:r w:rsidR="00903457" w:rsidRPr="005E7653">
        <w:rPr>
          <w:sz w:val="24"/>
        </w:rPr>
        <w:t>;</w:t>
      </w:r>
    </w:p>
    <w:p w14:paraId="2F5E58CE" w14:textId="77777777" w:rsidR="004028AB" w:rsidRPr="005E7653" w:rsidRDefault="004028AB" w:rsidP="00DD75CD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5E7653">
        <w:rPr>
          <w:sz w:val="24"/>
        </w:rPr>
        <w:t xml:space="preserve">sporządza się zestawienie </w:t>
      </w:r>
      <w:r w:rsidR="00DD75CD" w:rsidRPr="005E7653">
        <w:rPr>
          <w:sz w:val="24"/>
        </w:rPr>
        <w:t>ryzyka do zasobów (typu BI);</w:t>
      </w:r>
    </w:p>
    <w:p w14:paraId="0A3FBCCC" w14:textId="75CE69A8" w:rsidR="000F0FAC" w:rsidRDefault="00A2598D" w:rsidP="000F0FA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5E7653">
        <w:rPr>
          <w:sz w:val="24"/>
        </w:rPr>
        <w:t>kierownik m.j.o.</w:t>
      </w:r>
      <w:r w:rsidR="008259DC" w:rsidRPr="005E7653">
        <w:rPr>
          <w:sz w:val="24"/>
        </w:rPr>
        <w:t xml:space="preserve"> </w:t>
      </w:r>
      <w:r w:rsidRPr="005E7653">
        <w:rPr>
          <w:sz w:val="24"/>
        </w:rPr>
        <w:t xml:space="preserve">w terminie do </w:t>
      </w:r>
      <w:r w:rsidR="00FE7651" w:rsidRPr="005E7653">
        <w:rPr>
          <w:sz w:val="24"/>
        </w:rPr>
        <w:t>30</w:t>
      </w:r>
      <w:r w:rsidRPr="005E7653">
        <w:rPr>
          <w:sz w:val="24"/>
        </w:rPr>
        <w:t xml:space="preserve"> września każdego roku zatwierdza </w:t>
      </w:r>
      <w:r w:rsidR="000A0BE4" w:rsidRPr="005E7653">
        <w:rPr>
          <w:sz w:val="24"/>
        </w:rPr>
        <w:t>zestawienie</w:t>
      </w:r>
      <w:r w:rsidRPr="005E7653">
        <w:rPr>
          <w:sz w:val="24"/>
        </w:rPr>
        <w:t xml:space="preserve"> ryzyka typu B </w:t>
      </w:r>
      <w:r w:rsidR="00CA2BFD" w:rsidRPr="005E7653">
        <w:rPr>
          <w:sz w:val="24"/>
        </w:rPr>
        <w:t xml:space="preserve">oraz typu </w:t>
      </w:r>
      <w:r w:rsidR="00CD19E0" w:rsidRPr="005E7653">
        <w:rPr>
          <w:sz w:val="24"/>
        </w:rPr>
        <w:t>BI</w:t>
      </w:r>
      <w:r w:rsidR="00136285" w:rsidRPr="005E7653">
        <w:rPr>
          <w:sz w:val="24"/>
        </w:rPr>
        <w:t xml:space="preserve"> </w:t>
      </w:r>
      <w:r w:rsidRPr="005E7653">
        <w:rPr>
          <w:sz w:val="24"/>
        </w:rPr>
        <w:t xml:space="preserve">na </w:t>
      </w:r>
      <w:r w:rsidR="00DD3A20" w:rsidRPr="005E7653">
        <w:rPr>
          <w:sz w:val="24"/>
        </w:rPr>
        <w:t xml:space="preserve">kolejny </w:t>
      </w:r>
      <w:r w:rsidRPr="005E7653">
        <w:rPr>
          <w:sz w:val="24"/>
        </w:rPr>
        <w:t>rok kalendarzowy;</w:t>
      </w:r>
    </w:p>
    <w:p w14:paraId="7D9A6011" w14:textId="77777777" w:rsidR="009779D5" w:rsidRPr="005E7653" w:rsidRDefault="009779D5" w:rsidP="009779D5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5E7653">
        <w:rPr>
          <w:sz w:val="24"/>
        </w:rPr>
        <w:t xml:space="preserve">kierownik m.j.o., wobec której bezpośredni nadzór sprawują osoby wymienione w zarządzeniu Prezydenta w sprawie zadań i kompetencji Prezydenta, powierzenia określonych spraw Miasta Zastępcom Prezydenta i Sekretarzowi oraz zakresu zadań Skarbnika, w terminie do 15 października każdego roku zatwierdza zestawienie ryzyk typu B </w:t>
      </w:r>
      <w:r>
        <w:rPr>
          <w:sz w:val="24"/>
        </w:rPr>
        <w:t xml:space="preserve">i BI </w:t>
      </w:r>
      <w:r w:rsidRPr="005E7653">
        <w:rPr>
          <w:sz w:val="24"/>
        </w:rPr>
        <w:t>na kolejny rok kalendarzowy;</w:t>
      </w:r>
    </w:p>
    <w:p w14:paraId="269A3DE7" w14:textId="2DBABCD9" w:rsidR="00A2598D" w:rsidRPr="005E7653" w:rsidRDefault="00A2598D" w:rsidP="6E411F1D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E7653">
        <w:rPr>
          <w:sz w:val="24"/>
          <w:szCs w:val="24"/>
        </w:rPr>
        <w:t xml:space="preserve">wydział nadzorujący m.j.o. analizuje informacje zawarte w </w:t>
      </w:r>
      <w:r w:rsidR="00397937" w:rsidRPr="005E7653">
        <w:rPr>
          <w:sz w:val="24"/>
          <w:szCs w:val="24"/>
        </w:rPr>
        <w:t xml:space="preserve">zestawieniu </w:t>
      </w:r>
      <w:r w:rsidRPr="005E7653">
        <w:rPr>
          <w:sz w:val="24"/>
          <w:szCs w:val="24"/>
        </w:rPr>
        <w:t>ryzyk</w:t>
      </w:r>
      <w:r w:rsidR="0059406E" w:rsidRPr="005E7653">
        <w:rPr>
          <w:sz w:val="24"/>
          <w:szCs w:val="24"/>
        </w:rPr>
        <w:t xml:space="preserve">, </w:t>
      </w:r>
      <w:r w:rsidRPr="005E7653">
        <w:br/>
      </w:r>
      <w:r w:rsidR="0059406E" w:rsidRPr="005E7653">
        <w:rPr>
          <w:sz w:val="24"/>
          <w:szCs w:val="24"/>
        </w:rPr>
        <w:t xml:space="preserve">o którym mowa w pkt </w:t>
      </w:r>
      <w:r w:rsidR="004028AB" w:rsidRPr="005E7653">
        <w:rPr>
          <w:sz w:val="24"/>
          <w:szCs w:val="24"/>
        </w:rPr>
        <w:t>4</w:t>
      </w:r>
      <w:r w:rsidRPr="005E7653">
        <w:rPr>
          <w:sz w:val="24"/>
          <w:szCs w:val="24"/>
        </w:rPr>
        <w:t xml:space="preserve">, w celu ich wykorzystania przy wykonywaniu czynności związanych z nadzorem oraz </w:t>
      </w:r>
      <w:r w:rsidR="00591962" w:rsidRPr="005E7653">
        <w:rPr>
          <w:sz w:val="24"/>
          <w:szCs w:val="24"/>
        </w:rPr>
        <w:t xml:space="preserve">opracowywaniu własnego </w:t>
      </w:r>
      <w:r w:rsidR="000A4EC2" w:rsidRPr="005E7653">
        <w:rPr>
          <w:sz w:val="24"/>
          <w:szCs w:val="24"/>
        </w:rPr>
        <w:t xml:space="preserve">zestawienia </w:t>
      </w:r>
      <w:r w:rsidR="00591962" w:rsidRPr="005E7653">
        <w:rPr>
          <w:sz w:val="24"/>
          <w:szCs w:val="24"/>
        </w:rPr>
        <w:t xml:space="preserve">ryzyk typu B </w:t>
      </w:r>
      <w:r w:rsidRPr="005E7653">
        <w:br/>
      </w:r>
      <w:r w:rsidR="00591962" w:rsidRPr="005E7653">
        <w:rPr>
          <w:sz w:val="24"/>
          <w:szCs w:val="24"/>
        </w:rPr>
        <w:t xml:space="preserve">na </w:t>
      </w:r>
      <w:r w:rsidR="00DD3A20" w:rsidRPr="005E7653">
        <w:rPr>
          <w:sz w:val="24"/>
          <w:szCs w:val="24"/>
        </w:rPr>
        <w:t xml:space="preserve">kolejny </w:t>
      </w:r>
      <w:r w:rsidR="00591962" w:rsidRPr="005E7653">
        <w:rPr>
          <w:sz w:val="24"/>
          <w:szCs w:val="24"/>
        </w:rPr>
        <w:t>rok kalendarzowy;</w:t>
      </w:r>
      <w:r w:rsidR="00591962" w:rsidRPr="005E7653">
        <w:rPr>
          <w:sz w:val="24"/>
          <w:szCs w:val="24"/>
          <w:highlight w:val="yellow"/>
        </w:rPr>
        <w:t xml:space="preserve"> </w:t>
      </w:r>
      <w:r w:rsidRPr="005E7653">
        <w:rPr>
          <w:sz w:val="24"/>
          <w:szCs w:val="24"/>
          <w:highlight w:val="yellow"/>
        </w:rPr>
        <w:t xml:space="preserve"> </w:t>
      </w:r>
    </w:p>
    <w:p w14:paraId="1775F708" w14:textId="3E7B0A4E" w:rsidR="003766C6" w:rsidRPr="00710B84" w:rsidRDefault="00A2598D" w:rsidP="00710B84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5E7653">
        <w:rPr>
          <w:sz w:val="24"/>
        </w:rPr>
        <w:t>dyrektor wydziału, w tym dyrekto</w:t>
      </w:r>
      <w:r w:rsidR="0012772E" w:rsidRPr="005E7653">
        <w:rPr>
          <w:sz w:val="24"/>
        </w:rPr>
        <w:t>r wydziału nadzorującego m.j.o</w:t>
      </w:r>
      <w:r w:rsidRPr="005E7653">
        <w:rPr>
          <w:sz w:val="24"/>
        </w:rPr>
        <w:t xml:space="preserve">, </w:t>
      </w:r>
      <w:r w:rsidR="008F79A5" w:rsidRPr="005E7653">
        <w:rPr>
          <w:sz w:val="24"/>
        </w:rPr>
        <w:br/>
      </w:r>
      <w:r w:rsidRPr="005E7653">
        <w:rPr>
          <w:sz w:val="24"/>
        </w:rPr>
        <w:t xml:space="preserve">w terminie do </w:t>
      </w:r>
      <w:r w:rsidR="00FE7651" w:rsidRPr="005E7653">
        <w:rPr>
          <w:sz w:val="24"/>
        </w:rPr>
        <w:t xml:space="preserve">15 października </w:t>
      </w:r>
      <w:r w:rsidRPr="005E7653">
        <w:rPr>
          <w:sz w:val="24"/>
        </w:rPr>
        <w:t xml:space="preserve">każdego roku zatwierdza </w:t>
      </w:r>
      <w:r w:rsidR="000A4EC2" w:rsidRPr="005E7653">
        <w:rPr>
          <w:sz w:val="24"/>
        </w:rPr>
        <w:t xml:space="preserve">zestawienie </w:t>
      </w:r>
      <w:r w:rsidRPr="005E7653">
        <w:rPr>
          <w:sz w:val="24"/>
        </w:rPr>
        <w:t xml:space="preserve">ryzyk typu B na </w:t>
      </w:r>
      <w:r w:rsidR="00DD3A20" w:rsidRPr="005E7653">
        <w:rPr>
          <w:sz w:val="24"/>
        </w:rPr>
        <w:t xml:space="preserve">kolejny </w:t>
      </w:r>
      <w:r w:rsidRPr="005E7653">
        <w:rPr>
          <w:sz w:val="24"/>
        </w:rPr>
        <w:t>rok kalendarzowy;</w:t>
      </w:r>
    </w:p>
    <w:p w14:paraId="577277BB" w14:textId="33D97B9C" w:rsidR="00544AF6" w:rsidRPr="005E7653" w:rsidRDefault="00823FD5" w:rsidP="6E411F1D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osoba</w:t>
      </w:r>
      <w:r w:rsidR="00211E5C" w:rsidRPr="005E7653">
        <w:rPr>
          <w:sz w:val="24"/>
          <w:szCs w:val="24"/>
        </w:rPr>
        <w:t xml:space="preserve"> zarządzając</w:t>
      </w:r>
      <w:r w:rsidRPr="005E7653">
        <w:rPr>
          <w:sz w:val="24"/>
          <w:szCs w:val="24"/>
        </w:rPr>
        <w:t>a</w:t>
      </w:r>
      <w:r w:rsidR="00211E5C" w:rsidRPr="005E7653">
        <w:rPr>
          <w:sz w:val="24"/>
          <w:szCs w:val="24"/>
        </w:rPr>
        <w:t xml:space="preserve"> projektem</w:t>
      </w:r>
      <w:r w:rsidR="00A2598D" w:rsidRPr="005E7653">
        <w:rPr>
          <w:sz w:val="24"/>
          <w:szCs w:val="24"/>
        </w:rPr>
        <w:t xml:space="preserve"> w terminie do 15 listopada każdego roku zatwierdza</w:t>
      </w:r>
      <w:r w:rsidR="00E47274" w:rsidRPr="005E7653">
        <w:rPr>
          <w:sz w:val="24"/>
          <w:szCs w:val="24"/>
        </w:rPr>
        <w:t xml:space="preserve"> </w:t>
      </w:r>
      <w:r w:rsidR="000A4EC2" w:rsidRPr="005E7653">
        <w:rPr>
          <w:sz w:val="24"/>
          <w:szCs w:val="24"/>
        </w:rPr>
        <w:t xml:space="preserve">zestawienie </w:t>
      </w:r>
      <w:r w:rsidR="00E47274" w:rsidRPr="005E7653">
        <w:rPr>
          <w:sz w:val="24"/>
          <w:szCs w:val="24"/>
        </w:rPr>
        <w:t>ryzyk typu P</w:t>
      </w:r>
      <w:r w:rsidR="00A2598D" w:rsidRPr="005E7653">
        <w:rPr>
          <w:sz w:val="24"/>
          <w:szCs w:val="24"/>
        </w:rPr>
        <w:t xml:space="preserve"> </w:t>
      </w:r>
      <w:r w:rsidR="00E47274" w:rsidRPr="005E7653">
        <w:rPr>
          <w:sz w:val="24"/>
          <w:szCs w:val="24"/>
        </w:rPr>
        <w:t xml:space="preserve">na </w:t>
      </w:r>
      <w:r w:rsidR="00DD3A20" w:rsidRPr="005E7653">
        <w:rPr>
          <w:sz w:val="24"/>
          <w:szCs w:val="24"/>
        </w:rPr>
        <w:t xml:space="preserve">kolejny </w:t>
      </w:r>
      <w:r w:rsidR="00E47274" w:rsidRPr="005E7653">
        <w:rPr>
          <w:sz w:val="24"/>
          <w:szCs w:val="24"/>
        </w:rPr>
        <w:t>rok kalendarzowy;</w:t>
      </w:r>
    </w:p>
    <w:p w14:paraId="1F6EF1A6" w14:textId="0DC7A388" w:rsidR="00544AF6" w:rsidRPr="005E7653" w:rsidRDefault="00D41258" w:rsidP="6E411F1D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F79A5" w:rsidRPr="005E7653">
        <w:rPr>
          <w:sz w:val="24"/>
          <w:szCs w:val="24"/>
        </w:rPr>
        <w:t>rzewodniczący Zespołu ds. Bezpieczeństwa Informacji do 15 października każdego roku zatwierdza zestawienie ryzyk typu B</w:t>
      </w:r>
      <w:r w:rsidR="003552DD" w:rsidRPr="005E7653">
        <w:rPr>
          <w:sz w:val="24"/>
          <w:szCs w:val="24"/>
        </w:rPr>
        <w:t>I dla U</w:t>
      </w:r>
      <w:r w:rsidR="00F00682">
        <w:rPr>
          <w:sz w:val="24"/>
          <w:szCs w:val="24"/>
        </w:rPr>
        <w:t>rzędu</w:t>
      </w:r>
      <w:r w:rsidR="008F79A5" w:rsidRPr="005E7653">
        <w:rPr>
          <w:sz w:val="24"/>
          <w:szCs w:val="24"/>
        </w:rPr>
        <w:t xml:space="preserve"> na kolejny rok kalendarzowy.</w:t>
      </w:r>
    </w:p>
    <w:p w14:paraId="0E17900A" w14:textId="77777777" w:rsidR="00A2598D" w:rsidRPr="005E7653" w:rsidRDefault="00A2598D" w:rsidP="00A2598D">
      <w:pPr>
        <w:numPr>
          <w:ilvl w:val="0"/>
          <w:numId w:val="20"/>
        </w:numPr>
        <w:spacing w:line="360" w:lineRule="auto"/>
        <w:jc w:val="both"/>
        <w:rPr>
          <w:sz w:val="24"/>
        </w:rPr>
      </w:pPr>
      <w:r w:rsidRPr="005E7653">
        <w:rPr>
          <w:sz w:val="24"/>
        </w:rPr>
        <w:lastRenderedPageBreak/>
        <w:t xml:space="preserve">W przypadku określenia </w:t>
      </w:r>
      <w:r w:rsidR="006B4D9A" w:rsidRPr="005E7653">
        <w:rPr>
          <w:sz w:val="24"/>
        </w:rPr>
        <w:t>reakcji na ryzyko</w:t>
      </w:r>
      <w:r w:rsidRPr="005E7653">
        <w:rPr>
          <w:sz w:val="24"/>
        </w:rPr>
        <w:t xml:space="preserve">, o których mowa w § </w:t>
      </w:r>
      <w:r w:rsidR="00C06548" w:rsidRPr="005E7653">
        <w:rPr>
          <w:sz w:val="24"/>
        </w:rPr>
        <w:t>6</w:t>
      </w:r>
      <w:r w:rsidRPr="005E7653">
        <w:rPr>
          <w:sz w:val="24"/>
        </w:rPr>
        <w:t xml:space="preserve"> ust. 4, do </w:t>
      </w:r>
      <w:r w:rsidR="000A4EC2" w:rsidRPr="005E7653">
        <w:rPr>
          <w:sz w:val="24"/>
        </w:rPr>
        <w:t xml:space="preserve">zestawienia </w:t>
      </w:r>
      <w:r w:rsidRPr="005E7653">
        <w:rPr>
          <w:sz w:val="24"/>
        </w:rPr>
        <w:t xml:space="preserve">ryzyk należy dołączyć analizę </w:t>
      </w:r>
      <w:r w:rsidR="00281251" w:rsidRPr="005E7653">
        <w:rPr>
          <w:sz w:val="24"/>
        </w:rPr>
        <w:t xml:space="preserve">kosztów i </w:t>
      </w:r>
      <w:r w:rsidRPr="005E7653">
        <w:rPr>
          <w:sz w:val="24"/>
        </w:rPr>
        <w:t>korzyści wynikających z ich wdrożenia.</w:t>
      </w:r>
    </w:p>
    <w:p w14:paraId="1BC3A9A2" w14:textId="476D696F" w:rsidR="00715C91" w:rsidRPr="005E7653" w:rsidRDefault="00A2598D" w:rsidP="6E411F1D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Zatwierdzon</w:t>
      </w:r>
      <w:r w:rsidR="000A4EC2" w:rsidRPr="005E7653">
        <w:rPr>
          <w:sz w:val="24"/>
          <w:szCs w:val="24"/>
        </w:rPr>
        <w:t>e</w:t>
      </w:r>
      <w:r w:rsidRPr="005E7653">
        <w:rPr>
          <w:sz w:val="24"/>
          <w:szCs w:val="24"/>
        </w:rPr>
        <w:t xml:space="preserve"> </w:t>
      </w:r>
      <w:r w:rsidR="006A0EDA" w:rsidRPr="005E7653">
        <w:rPr>
          <w:sz w:val="24"/>
          <w:szCs w:val="24"/>
        </w:rPr>
        <w:t>zestawienia</w:t>
      </w:r>
      <w:r w:rsidR="000A4EC2" w:rsidRPr="005E7653">
        <w:rPr>
          <w:sz w:val="24"/>
          <w:szCs w:val="24"/>
        </w:rPr>
        <w:t xml:space="preserve"> </w:t>
      </w:r>
      <w:r w:rsidRPr="005E7653">
        <w:rPr>
          <w:sz w:val="24"/>
          <w:szCs w:val="24"/>
        </w:rPr>
        <w:t>ryzy</w:t>
      </w:r>
      <w:r w:rsidR="003175B7" w:rsidRPr="005E7653">
        <w:rPr>
          <w:sz w:val="24"/>
          <w:szCs w:val="24"/>
        </w:rPr>
        <w:t>k, o który</w:t>
      </w:r>
      <w:r w:rsidR="006A0EDA" w:rsidRPr="005E7653">
        <w:rPr>
          <w:sz w:val="24"/>
          <w:szCs w:val="24"/>
        </w:rPr>
        <w:t>ch</w:t>
      </w:r>
      <w:r w:rsidR="003175B7" w:rsidRPr="005E7653">
        <w:rPr>
          <w:sz w:val="24"/>
          <w:szCs w:val="24"/>
        </w:rPr>
        <w:t xml:space="preserve"> mowa w ust.</w:t>
      </w:r>
      <w:r w:rsidR="000A7BBE" w:rsidRPr="005E7653">
        <w:rPr>
          <w:sz w:val="24"/>
          <w:szCs w:val="24"/>
        </w:rPr>
        <w:t xml:space="preserve"> 1 pkt</w:t>
      </w:r>
      <w:r w:rsidR="003175B7" w:rsidRPr="005E7653">
        <w:rPr>
          <w:sz w:val="24"/>
          <w:szCs w:val="24"/>
        </w:rPr>
        <w:t xml:space="preserve"> </w:t>
      </w:r>
      <w:r w:rsidR="004028AB" w:rsidRPr="005E7653">
        <w:rPr>
          <w:sz w:val="24"/>
          <w:szCs w:val="24"/>
        </w:rPr>
        <w:t>4</w:t>
      </w:r>
      <w:r w:rsidR="00883F5B" w:rsidRPr="005E7653">
        <w:rPr>
          <w:sz w:val="24"/>
          <w:szCs w:val="24"/>
        </w:rPr>
        <w:t xml:space="preserve">, </w:t>
      </w:r>
      <w:r w:rsidRPr="005E7653">
        <w:rPr>
          <w:sz w:val="24"/>
          <w:szCs w:val="24"/>
        </w:rPr>
        <w:t>5</w:t>
      </w:r>
      <w:r w:rsidR="00883F5B" w:rsidRPr="005E7653">
        <w:rPr>
          <w:sz w:val="24"/>
          <w:szCs w:val="24"/>
        </w:rPr>
        <w:t xml:space="preserve">, </w:t>
      </w:r>
      <w:r w:rsidR="00513FC9" w:rsidRPr="005E7653">
        <w:rPr>
          <w:sz w:val="24"/>
          <w:szCs w:val="24"/>
        </w:rPr>
        <w:t>6</w:t>
      </w:r>
      <w:r w:rsidR="003766C6">
        <w:rPr>
          <w:sz w:val="24"/>
          <w:szCs w:val="24"/>
        </w:rPr>
        <w:t>, 7</w:t>
      </w:r>
      <w:r w:rsidR="00513FC9" w:rsidRPr="005E7653">
        <w:rPr>
          <w:sz w:val="24"/>
          <w:szCs w:val="24"/>
        </w:rPr>
        <w:t xml:space="preserve"> i </w:t>
      </w:r>
      <w:r w:rsidR="003766C6">
        <w:rPr>
          <w:sz w:val="24"/>
          <w:szCs w:val="24"/>
        </w:rPr>
        <w:t>8</w:t>
      </w:r>
      <w:r w:rsidR="000B214F" w:rsidRPr="005E7653">
        <w:rPr>
          <w:sz w:val="24"/>
          <w:szCs w:val="24"/>
        </w:rPr>
        <w:t>,</w:t>
      </w:r>
      <w:r w:rsidRPr="005E7653">
        <w:rPr>
          <w:sz w:val="24"/>
          <w:szCs w:val="24"/>
        </w:rPr>
        <w:t xml:space="preserve"> </w:t>
      </w:r>
      <w:r w:rsidR="004028AB" w:rsidRPr="005E7653">
        <w:rPr>
          <w:sz w:val="24"/>
          <w:szCs w:val="24"/>
        </w:rPr>
        <w:t>załącza się do</w:t>
      </w:r>
      <w:r w:rsidR="0054469E" w:rsidRPr="005E7653">
        <w:rPr>
          <w:sz w:val="24"/>
          <w:szCs w:val="24"/>
        </w:rPr>
        <w:t> </w:t>
      </w:r>
      <w:r w:rsidR="004028AB" w:rsidRPr="005E7653">
        <w:rPr>
          <w:sz w:val="24"/>
          <w:szCs w:val="24"/>
        </w:rPr>
        <w:t xml:space="preserve">protokołu z przeglądu zarządzania lub </w:t>
      </w:r>
      <w:r w:rsidRPr="005E7653">
        <w:rPr>
          <w:sz w:val="24"/>
          <w:szCs w:val="24"/>
        </w:rPr>
        <w:t>dokumentuje się zgodnie z Instrukcją kancelaryjną</w:t>
      </w:r>
      <w:r w:rsidR="004028AB" w:rsidRPr="005E7653">
        <w:rPr>
          <w:sz w:val="24"/>
          <w:szCs w:val="24"/>
        </w:rPr>
        <w:t xml:space="preserve"> – w przypadku m.j.o., w których nie funkcjonuje wspólny z Urzędem system zarządzania zgodny z normami PN-EN ISO 9001:20</w:t>
      </w:r>
      <w:r w:rsidR="00281251" w:rsidRPr="005E7653">
        <w:rPr>
          <w:sz w:val="24"/>
          <w:szCs w:val="24"/>
        </w:rPr>
        <w:t>15</w:t>
      </w:r>
      <w:r w:rsidR="004028AB" w:rsidRPr="005E7653">
        <w:rPr>
          <w:sz w:val="24"/>
          <w:szCs w:val="24"/>
        </w:rPr>
        <w:t xml:space="preserve"> oraz PN-EN ISO 14001:20</w:t>
      </w:r>
      <w:r w:rsidR="00281251" w:rsidRPr="005E7653">
        <w:rPr>
          <w:sz w:val="24"/>
          <w:szCs w:val="24"/>
        </w:rPr>
        <w:t>1</w:t>
      </w:r>
      <w:r w:rsidR="004028AB" w:rsidRPr="005E7653">
        <w:rPr>
          <w:sz w:val="24"/>
          <w:szCs w:val="24"/>
        </w:rPr>
        <w:t>5</w:t>
      </w:r>
      <w:r w:rsidRPr="005E7653">
        <w:rPr>
          <w:sz w:val="24"/>
          <w:szCs w:val="24"/>
        </w:rPr>
        <w:t>.</w:t>
      </w:r>
    </w:p>
    <w:p w14:paraId="20CC3F4E" w14:textId="5CD10EC6" w:rsidR="6E411F1D" w:rsidRPr="005E7653" w:rsidRDefault="6E411F1D" w:rsidP="6E411F1D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Zatwierdzon</w:t>
      </w:r>
      <w:r w:rsidR="000613D8" w:rsidRPr="005E7653">
        <w:rPr>
          <w:sz w:val="24"/>
          <w:szCs w:val="24"/>
        </w:rPr>
        <w:t>e zestawienie</w:t>
      </w:r>
      <w:r w:rsidRPr="005E7653">
        <w:rPr>
          <w:sz w:val="24"/>
          <w:szCs w:val="24"/>
        </w:rPr>
        <w:t xml:space="preserve"> ryzyk, o którym mowa w ust. 1 pkt </w:t>
      </w:r>
      <w:r w:rsidR="003766C6">
        <w:rPr>
          <w:sz w:val="24"/>
          <w:szCs w:val="24"/>
        </w:rPr>
        <w:t>9</w:t>
      </w:r>
      <w:r w:rsidR="000A3305">
        <w:rPr>
          <w:sz w:val="24"/>
          <w:szCs w:val="24"/>
        </w:rPr>
        <w:t>,</w:t>
      </w:r>
      <w:r w:rsidRPr="005E7653">
        <w:rPr>
          <w:sz w:val="24"/>
          <w:szCs w:val="24"/>
        </w:rPr>
        <w:t xml:space="preserve"> dokumentowan</w:t>
      </w:r>
      <w:r w:rsidR="000A3305">
        <w:rPr>
          <w:sz w:val="24"/>
          <w:szCs w:val="24"/>
        </w:rPr>
        <w:t>e</w:t>
      </w:r>
      <w:r w:rsidRPr="005E7653">
        <w:rPr>
          <w:sz w:val="24"/>
          <w:szCs w:val="24"/>
        </w:rPr>
        <w:t xml:space="preserve"> jest przez Biuro Cyfryzacji i Cyberbezpieczeństwa zgodnie z Instrukcją </w:t>
      </w:r>
      <w:r w:rsidR="000A3305">
        <w:rPr>
          <w:sz w:val="24"/>
          <w:szCs w:val="24"/>
        </w:rPr>
        <w:t>k</w:t>
      </w:r>
      <w:r w:rsidRPr="005E7653">
        <w:rPr>
          <w:sz w:val="24"/>
          <w:szCs w:val="24"/>
        </w:rPr>
        <w:t xml:space="preserve">ancelaryjną. </w:t>
      </w:r>
    </w:p>
    <w:p w14:paraId="45FB0818" w14:textId="77777777" w:rsidR="000B214F" w:rsidRPr="005E7653" w:rsidRDefault="000B214F" w:rsidP="000B214F">
      <w:pPr>
        <w:spacing w:line="360" w:lineRule="auto"/>
        <w:jc w:val="both"/>
        <w:rPr>
          <w:sz w:val="24"/>
        </w:rPr>
      </w:pPr>
    </w:p>
    <w:p w14:paraId="5E61AC1A" w14:textId="77777777" w:rsidR="007E7564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</w:t>
      </w:r>
      <w:r w:rsidR="00513FC9" w:rsidRPr="005E7653">
        <w:rPr>
          <w:b/>
          <w:sz w:val="24"/>
        </w:rPr>
        <w:t>8</w:t>
      </w:r>
      <w:r w:rsidRPr="005E7653">
        <w:rPr>
          <w:b/>
          <w:sz w:val="24"/>
        </w:rPr>
        <w:t xml:space="preserve"> </w:t>
      </w:r>
    </w:p>
    <w:p w14:paraId="6E558E56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(Monitorowanie w procesie zarządzania ryzykiem)</w:t>
      </w:r>
    </w:p>
    <w:p w14:paraId="049F31CB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6705E85B" w14:textId="36555441" w:rsidR="009E5D5D" w:rsidRPr="00FB32D1" w:rsidRDefault="009E5D5D" w:rsidP="00FB32D1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  <w:szCs w:val="24"/>
        </w:rPr>
      </w:pPr>
      <w:r w:rsidRPr="00FB32D1">
        <w:rPr>
          <w:sz w:val="24"/>
          <w:szCs w:val="24"/>
        </w:rPr>
        <w:t>Dyrektor wydziału, kier</w:t>
      </w:r>
      <w:r w:rsidR="00FD1560" w:rsidRPr="00FB32D1">
        <w:rPr>
          <w:sz w:val="24"/>
          <w:szCs w:val="24"/>
        </w:rPr>
        <w:t>ownik m.j.o.</w:t>
      </w:r>
      <w:r w:rsidR="000A3305" w:rsidRPr="00FB32D1">
        <w:rPr>
          <w:sz w:val="24"/>
          <w:szCs w:val="24"/>
        </w:rPr>
        <w:t xml:space="preserve"> oraz</w:t>
      </w:r>
      <w:r w:rsidR="00FD1560" w:rsidRPr="00FB32D1">
        <w:rPr>
          <w:sz w:val="24"/>
          <w:szCs w:val="24"/>
        </w:rPr>
        <w:t xml:space="preserve"> </w:t>
      </w:r>
      <w:r w:rsidR="00823FD5" w:rsidRPr="00FB32D1">
        <w:rPr>
          <w:sz w:val="24"/>
          <w:szCs w:val="24"/>
        </w:rPr>
        <w:t>osoba</w:t>
      </w:r>
      <w:r w:rsidR="00FC2106" w:rsidRPr="00FB32D1">
        <w:rPr>
          <w:sz w:val="24"/>
          <w:szCs w:val="24"/>
        </w:rPr>
        <w:t xml:space="preserve"> </w:t>
      </w:r>
      <w:r w:rsidR="00FD1560" w:rsidRPr="00FB32D1">
        <w:rPr>
          <w:sz w:val="24"/>
          <w:szCs w:val="24"/>
        </w:rPr>
        <w:t>zarządzając</w:t>
      </w:r>
      <w:r w:rsidR="00823FD5" w:rsidRPr="00FB32D1">
        <w:rPr>
          <w:sz w:val="24"/>
          <w:szCs w:val="24"/>
        </w:rPr>
        <w:t>a</w:t>
      </w:r>
      <w:r w:rsidR="00FD1560" w:rsidRPr="00FB32D1">
        <w:rPr>
          <w:sz w:val="24"/>
          <w:szCs w:val="24"/>
        </w:rPr>
        <w:t xml:space="preserve"> projektem</w:t>
      </w:r>
      <w:r w:rsidR="00545E30" w:rsidRPr="00FB32D1">
        <w:rPr>
          <w:sz w:val="24"/>
          <w:szCs w:val="24"/>
        </w:rPr>
        <w:t xml:space="preserve"> </w:t>
      </w:r>
      <w:r w:rsidRPr="00FB32D1">
        <w:rPr>
          <w:sz w:val="24"/>
          <w:szCs w:val="24"/>
        </w:rPr>
        <w:t>monitorują wszystkie zidentyfikowane ryzyka oraz aktualizują zestawienie ryzyk, w tym w szczególności</w:t>
      </w:r>
      <w:r w:rsidR="006A0EDA" w:rsidRPr="00FB32D1">
        <w:rPr>
          <w:sz w:val="24"/>
          <w:szCs w:val="24"/>
        </w:rPr>
        <w:t xml:space="preserve"> dokonują identyfikacji nowych ryzyk, zmiany wartości ryzyk lub</w:t>
      </w:r>
      <w:r w:rsidR="007E7564" w:rsidRPr="00FB32D1">
        <w:rPr>
          <w:sz w:val="24"/>
          <w:szCs w:val="24"/>
        </w:rPr>
        <w:t> </w:t>
      </w:r>
      <w:r w:rsidR="00337546" w:rsidRPr="00FB32D1">
        <w:rPr>
          <w:sz w:val="24"/>
          <w:szCs w:val="24"/>
        </w:rPr>
        <w:t>przeglądu</w:t>
      </w:r>
      <w:r w:rsidRPr="00FB32D1">
        <w:rPr>
          <w:sz w:val="24"/>
          <w:szCs w:val="24"/>
        </w:rPr>
        <w:t xml:space="preserve"> ustalonych reakcji na ryzyko. </w:t>
      </w:r>
    </w:p>
    <w:p w14:paraId="7AC26F4F" w14:textId="1F07B7FD" w:rsidR="00785309" w:rsidRPr="005E7653" w:rsidRDefault="00FB32D1" w:rsidP="00F24408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</w:rPr>
      </w:pPr>
      <w:r w:rsidRPr="00D53290">
        <w:rPr>
          <w:sz w:val="24"/>
        </w:rPr>
        <w:t xml:space="preserve">Zestawienie ryzyka typu B oraz typu BI monitoruje się </w:t>
      </w:r>
      <w:r w:rsidR="00785309" w:rsidRPr="005E7653">
        <w:rPr>
          <w:sz w:val="24"/>
        </w:rPr>
        <w:t xml:space="preserve">w oprogramowaniu </w:t>
      </w:r>
      <w:r w:rsidR="00CF3D54" w:rsidRPr="005E7653">
        <w:rPr>
          <w:sz w:val="24"/>
        </w:rPr>
        <w:t xml:space="preserve">przeznaczonym </w:t>
      </w:r>
      <w:r w:rsidR="00785309" w:rsidRPr="005E7653">
        <w:rPr>
          <w:sz w:val="24"/>
        </w:rPr>
        <w:t xml:space="preserve">do zarządzania ryzykiem w Mieście </w:t>
      </w:r>
      <w:r w:rsidR="00867DA3" w:rsidRPr="005E7653">
        <w:rPr>
          <w:sz w:val="24"/>
        </w:rPr>
        <w:t>za każdym razem</w:t>
      </w:r>
      <w:r w:rsidR="00883182" w:rsidRPr="005E7653">
        <w:rPr>
          <w:sz w:val="24"/>
        </w:rPr>
        <w:t>, gdy</w:t>
      </w:r>
      <w:r w:rsidR="00513FC9" w:rsidRPr="005E7653">
        <w:rPr>
          <w:sz w:val="24"/>
        </w:rPr>
        <w:t xml:space="preserve"> </w:t>
      </w:r>
      <w:r w:rsidR="00867DA3" w:rsidRPr="005E7653">
        <w:rPr>
          <w:sz w:val="24"/>
        </w:rPr>
        <w:t>zachodzi przypuszczenie</w:t>
      </w:r>
      <w:r w:rsidR="00EB1C5C" w:rsidRPr="005E7653">
        <w:rPr>
          <w:sz w:val="24"/>
        </w:rPr>
        <w:t xml:space="preserve"> zaistnienia zmian w zestawieniu lub </w:t>
      </w:r>
      <w:r w:rsidR="00867DA3" w:rsidRPr="005E7653">
        <w:rPr>
          <w:sz w:val="24"/>
        </w:rPr>
        <w:t xml:space="preserve">zidentyfikowania nowego ryzyka, ale nie rzadziej niż </w:t>
      </w:r>
      <w:r w:rsidR="00521044" w:rsidRPr="005E7653">
        <w:rPr>
          <w:sz w:val="24"/>
        </w:rPr>
        <w:t>cztery razy w roku</w:t>
      </w:r>
      <w:r w:rsidR="003D2B10" w:rsidRPr="005E7653">
        <w:rPr>
          <w:sz w:val="24"/>
        </w:rPr>
        <w:t>,</w:t>
      </w:r>
      <w:r w:rsidR="008E66CA" w:rsidRPr="005E7653">
        <w:rPr>
          <w:sz w:val="24"/>
        </w:rPr>
        <w:t xml:space="preserve"> </w:t>
      </w:r>
      <w:r w:rsidR="00785309" w:rsidRPr="005E7653">
        <w:rPr>
          <w:sz w:val="24"/>
        </w:rPr>
        <w:t>w terminach:</w:t>
      </w:r>
    </w:p>
    <w:p w14:paraId="79C369FD" w14:textId="77777777" w:rsidR="00785309" w:rsidRPr="005E7653" w:rsidRDefault="00903457" w:rsidP="00785309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>od 1 do 30</w:t>
      </w:r>
      <w:r w:rsidR="00785309" w:rsidRPr="005E7653">
        <w:rPr>
          <w:sz w:val="24"/>
        </w:rPr>
        <w:t xml:space="preserve"> kwietnia; </w:t>
      </w:r>
    </w:p>
    <w:p w14:paraId="49C4E59F" w14:textId="77777777" w:rsidR="00785309" w:rsidRPr="005E7653" w:rsidRDefault="00903457" w:rsidP="00785309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>od 1 do 31</w:t>
      </w:r>
      <w:r w:rsidR="00785309" w:rsidRPr="005E7653">
        <w:rPr>
          <w:sz w:val="24"/>
        </w:rPr>
        <w:t xml:space="preserve"> lipca;</w:t>
      </w:r>
    </w:p>
    <w:p w14:paraId="0B7D7143" w14:textId="77777777" w:rsidR="00785309" w:rsidRPr="005E7653" w:rsidRDefault="00FB056D" w:rsidP="00785309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 xml:space="preserve">odpowiednio </w:t>
      </w:r>
      <w:r w:rsidR="00AE52DE" w:rsidRPr="005E7653">
        <w:rPr>
          <w:sz w:val="24"/>
        </w:rPr>
        <w:t>od 15</w:t>
      </w:r>
      <w:r w:rsidR="00521044" w:rsidRPr="005E7653">
        <w:rPr>
          <w:sz w:val="24"/>
        </w:rPr>
        <w:t xml:space="preserve"> września do 15 </w:t>
      </w:r>
      <w:r w:rsidR="007B1E68" w:rsidRPr="005E7653">
        <w:rPr>
          <w:sz w:val="24"/>
        </w:rPr>
        <w:t xml:space="preserve">października </w:t>
      </w:r>
      <w:r w:rsidR="003F58EE" w:rsidRPr="005E7653">
        <w:rPr>
          <w:sz w:val="24"/>
        </w:rPr>
        <w:t>(</w:t>
      </w:r>
      <w:r w:rsidR="00DD3A20" w:rsidRPr="005E7653">
        <w:rPr>
          <w:sz w:val="24"/>
        </w:rPr>
        <w:t>co jest jednoznaczne z</w:t>
      </w:r>
      <w:r w:rsidR="00AF2324" w:rsidRPr="005E7653">
        <w:rPr>
          <w:sz w:val="24"/>
        </w:rPr>
        <w:t xml:space="preserve"> identyfikacją</w:t>
      </w:r>
      <w:r w:rsidR="00CC60D5" w:rsidRPr="005E7653">
        <w:rPr>
          <w:sz w:val="24"/>
        </w:rPr>
        <w:t xml:space="preserve"> ryzyk na</w:t>
      </w:r>
      <w:r w:rsidR="00EE7B45" w:rsidRPr="005E7653">
        <w:rPr>
          <w:sz w:val="24"/>
        </w:rPr>
        <w:t xml:space="preserve"> kolejny</w:t>
      </w:r>
      <w:r w:rsidR="00CC60D5" w:rsidRPr="005E7653">
        <w:rPr>
          <w:sz w:val="24"/>
        </w:rPr>
        <w:t xml:space="preserve"> rok</w:t>
      </w:r>
      <w:r w:rsidR="00BB6B3F" w:rsidRPr="005E7653">
        <w:rPr>
          <w:sz w:val="24"/>
        </w:rPr>
        <w:t>)</w:t>
      </w:r>
      <w:r w:rsidR="00DC5130" w:rsidRPr="005E7653">
        <w:rPr>
          <w:sz w:val="24"/>
        </w:rPr>
        <w:t>;</w:t>
      </w:r>
    </w:p>
    <w:p w14:paraId="237356AD" w14:textId="77777777" w:rsidR="00785309" w:rsidRPr="005E7653" w:rsidRDefault="00903457" w:rsidP="00785309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>od 1 do 31</w:t>
      </w:r>
      <w:r w:rsidR="00785309" w:rsidRPr="005E7653">
        <w:rPr>
          <w:sz w:val="24"/>
        </w:rPr>
        <w:t xml:space="preserve"> stycznia.</w:t>
      </w:r>
    </w:p>
    <w:p w14:paraId="075BCB8F" w14:textId="7246EFB8" w:rsidR="00281251" w:rsidRPr="005E7653" w:rsidRDefault="002509B3" w:rsidP="6E411F1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3.</w:t>
      </w:r>
      <w:r w:rsidR="00B03E16">
        <w:rPr>
          <w:sz w:val="24"/>
          <w:szCs w:val="24"/>
        </w:rPr>
        <w:tab/>
      </w:r>
      <w:r w:rsidR="00281251" w:rsidRPr="005E7653">
        <w:rPr>
          <w:sz w:val="24"/>
          <w:szCs w:val="24"/>
        </w:rPr>
        <w:t>Wyniki monitorowania</w:t>
      </w:r>
      <w:r w:rsidR="00DF2745" w:rsidRPr="005E7653">
        <w:rPr>
          <w:sz w:val="24"/>
          <w:szCs w:val="24"/>
        </w:rPr>
        <w:t xml:space="preserve"> ryzyk typu B w wydziale </w:t>
      </w:r>
      <w:r w:rsidR="00281251" w:rsidRPr="005E7653">
        <w:rPr>
          <w:sz w:val="24"/>
          <w:szCs w:val="24"/>
        </w:rPr>
        <w:t xml:space="preserve">przedstawiane są podczas kwartalnych przeglądów zarządzania i odnotowywane w protokole z tego przeglądu. </w:t>
      </w:r>
    </w:p>
    <w:p w14:paraId="0FF9C0A8" w14:textId="6D8C9769" w:rsidR="6E411F1D" w:rsidRPr="005E7653" w:rsidRDefault="6E411F1D" w:rsidP="6E411F1D">
      <w:pPr>
        <w:spacing w:line="360" w:lineRule="auto"/>
        <w:ind w:left="426" w:hanging="426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4</w:t>
      </w:r>
      <w:r w:rsidR="00B03E16" w:rsidRPr="005E7653">
        <w:rPr>
          <w:sz w:val="24"/>
          <w:szCs w:val="24"/>
        </w:rPr>
        <w:t>.</w:t>
      </w:r>
      <w:r w:rsidR="00B03E16">
        <w:rPr>
          <w:sz w:val="24"/>
          <w:szCs w:val="24"/>
        </w:rPr>
        <w:tab/>
      </w:r>
      <w:r w:rsidRPr="005E7653">
        <w:rPr>
          <w:sz w:val="24"/>
          <w:szCs w:val="24"/>
        </w:rPr>
        <w:t>Wyniki monitorowania ryzyk typu BI w U</w:t>
      </w:r>
      <w:r w:rsidR="00F00682">
        <w:rPr>
          <w:sz w:val="24"/>
          <w:szCs w:val="24"/>
        </w:rPr>
        <w:t>rzędzie</w:t>
      </w:r>
      <w:r w:rsidRPr="005E7653">
        <w:rPr>
          <w:sz w:val="24"/>
          <w:szCs w:val="24"/>
        </w:rPr>
        <w:t xml:space="preserve"> przedstawiane są podczas spotkań Zespołu ds. Bezpieczeństwa Informacji.</w:t>
      </w:r>
    </w:p>
    <w:p w14:paraId="5D2A1145" w14:textId="55F67FF4" w:rsidR="6E411F1D" w:rsidRPr="005E7653" w:rsidRDefault="6E411F1D">
      <w:pPr>
        <w:spacing w:line="360" w:lineRule="auto"/>
        <w:ind w:left="426" w:hanging="426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5</w:t>
      </w:r>
      <w:r w:rsidR="00B03E16" w:rsidRPr="005E7653">
        <w:rPr>
          <w:sz w:val="24"/>
          <w:szCs w:val="24"/>
        </w:rPr>
        <w:t>.</w:t>
      </w:r>
      <w:r w:rsidR="00B03E16">
        <w:rPr>
          <w:sz w:val="24"/>
          <w:szCs w:val="24"/>
        </w:rPr>
        <w:tab/>
      </w:r>
      <w:r w:rsidRPr="005E7653">
        <w:rPr>
          <w:sz w:val="24"/>
          <w:szCs w:val="24"/>
        </w:rPr>
        <w:t xml:space="preserve">Wyniki monitorowania ryzyk typu B </w:t>
      </w:r>
      <w:r w:rsidR="00DF2745" w:rsidRPr="005E7653">
        <w:rPr>
          <w:sz w:val="24"/>
          <w:szCs w:val="24"/>
        </w:rPr>
        <w:t xml:space="preserve">i BI w m.j.o. </w:t>
      </w:r>
      <w:r w:rsidR="00281251" w:rsidRPr="005E7653">
        <w:rPr>
          <w:sz w:val="24"/>
          <w:szCs w:val="24"/>
        </w:rPr>
        <w:t>przedstawiane są podczas kwartalnych przeglądów zarządzania i odnotowywane w protokole z tego przeglądu</w:t>
      </w:r>
      <w:r w:rsidR="00B1189F">
        <w:rPr>
          <w:sz w:val="24"/>
          <w:szCs w:val="24"/>
        </w:rPr>
        <w:t>.</w:t>
      </w:r>
    </w:p>
    <w:p w14:paraId="64C4FD50" w14:textId="7426A455" w:rsidR="00524972" w:rsidRPr="005E7653" w:rsidRDefault="00715C91" w:rsidP="6E411F1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6</w:t>
      </w:r>
      <w:r w:rsidR="00D26E0D" w:rsidRPr="005E7653">
        <w:rPr>
          <w:sz w:val="24"/>
          <w:szCs w:val="24"/>
        </w:rPr>
        <w:t xml:space="preserve">. </w:t>
      </w:r>
      <w:r w:rsidRPr="005E7653">
        <w:tab/>
      </w:r>
      <w:r w:rsidR="00B1189F">
        <w:rPr>
          <w:sz w:val="24"/>
          <w:szCs w:val="24"/>
        </w:rPr>
        <w:t>R</w:t>
      </w:r>
      <w:r w:rsidR="00D26E0D" w:rsidRPr="005E7653">
        <w:rPr>
          <w:sz w:val="24"/>
          <w:szCs w:val="24"/>
        </w:rPr>
        <w:t xml:space="preserve">yzyka </w:t>
      </w:r>
      <w:r w:rsidR="000F562F" w:rsidRPr="005E7653">
        <w:rPr>
          <w:sz w:val="24"/>
          <w:szCs w:val="24"/>
        </w:rPr>
        <w:t>typu B</w:t>
      </w:r>
      <w:r w:rsidR="00867DA3" w:rsidRPr="005E7653">
        <w:rPr>
          <w:sz w:val="24"/>
          <w:szCs w:val="24"/>
        </w:rPr>
        <w:t xml:space="preserve"> </w:t>
      </w:r>
      <w:r w:rsidRPr="005E7653">
        <w:rPr>
          <w:sz w:val="24"/>
          <w:szCs w:val="24"/>
        </w:rPr>
        <w:t>i</w:t>
      </w:r>
      <w:r w:rsidR="00CD19E0" w:rsidRPr="005E7653">
        <w:rPr>
          <w:sz w:val="24"/>
          <w:szCs w:val="24"/>
        </w:rPr>
        <w:t xml:space="preserve"> typu BI </w:t>
      </w:r>
      <w:r w:rsidR="00B1189F">
        <w:rPr>
          <w:sz w:val="24"/>
          <w:szCs w:val="24"/>
        </w:rPr>
        <w:t>monitorowane są</w:t>
      </w:r>
      <w:r w:rsidR="00B1189F" w:rsidRPr="005E7653">
        <w:rPr>
          <w:sz w:val="24"/>
          <w:szCs w:val="24"/>
        </w:rPr>
        <w:t xml:space="preserve"> </w:t>
      </w:r>
      <w:r w:rsidR="00D26E0D" w:rsidRPr="005E7653">
        <w:rPr>
          <w:sz w:val="24"/>
          <w:szCs w:val="24"/>
        </w:rPr>
        <w:t xml:space="preserve">przez </w:t>
      </w:r>
      <w:r w:rsidR="003755C6" w:rsidRPr="005E7653">
        <w:rPr>
          <w:sz w:val="24"/>
          <w:szCs w:val="24"/>
        </w:rPr>
        <w:t>m.j.o.</w:t>
      </w:r>
      <w:r w:rsidR="00903457" w:rsidRPr="005E7653">
        <w:rPr>
          <w:sz w:val="24"/>
          <w:szCs w:val="24"/>
        </w:rPr>
        <w:t>, w których nie funkcjonuje</w:t>
      </w:r>
      <w:r w:rsidR="00054AF4" w:rsidRPr="005E7653">
        <w:rPr>
          <w:sz w:val="24"/>
          <w:szCs w:val="24"/>
        </w:rPr>
        <w:t xml:space="preserve"> ws</w:t>
      </w:r>
      <w:r w:rsidR="00903457" w:rsidRPr="005E7653">
        <w:rPr>
          <w:sz w:val="24"/>
          <w:szCs w:val="24"/>
        </w:rPr>
        <w:t>pólny</w:t>
      </w:r>
      <w:r w:rsidR="00ED4630" w:rsidRPr="005E7653">
        <w:rPr>
          <w:sz w:val="24"/>
          <w:szCs w:val="24"/>
        </w:rPr>
        <w:t xml:space="preserve"> </w:t>
      </w:r>
      <w:r w:rsidR="00903457" w:rsidRPr="005E7653">
        <w:rPr>
          <w:sz w:val="24"/>
          <w:szCs w:val="24"/>
        </w:rPr>
        <w:t xml:space="preserve">z Urzędem </w:t>
      </w:r>
      <w:r w:rsidR="00054AF4" w:rsidRPr="005E7653">
        <w:rPr>
          <w:sz w:val="24"/>
          <w:szCs w:val="24"/>
        </w:rPr>
        <w:t>system zarządzania</w:t>
      </w:r>
      <w:r w:rsidR="002B4785" w:rsidRPr="005E7653">
        <w:rPr>
          <w:sz w:val="24"/>
          <w:szCs w:val="24"/>
        </w:rPr>
        <w:t>,</w:t>
      </w:r>
      <w:r w:rsidR="00054AF4" w:rsidRPr="005E7653">
        <w:rPr>
          <w:sz w:val="24"/>
          <w:szCs w:val="24"/>
        </w:rPr>
        <w:t xml:space="preserve"> zgodny z normami PN-EN ISO 9001:</w:t>
      </w:r>
      <w:r w:rsidR="00DF2745" w:rsidRPr="005E7653">
        <w:rPr>
          <w:sz w:val="24"/>
          <w:szCs w:val="24"/>
        </w:rPr>
        <w:t xml:space="preserve">2015 </w:t>
      </w:r>
      <w:r w:rsidR="00054AF4" w:rsidRPr="005E7653">
        <w:rPr>
          <w:sz w:val="24"/>
          <w:szCs w:val="24"/>
        </w:rPr>
        <w:t>oraz PN-EN ISO 14001:</w:t>
      </w:r>
      <w:r w:rsidR="00DF2745" w:rsidRPr="005E7653">
        <w:rPr>
          <w:sz w:val="24"/>
          <w:szCs w:val="24"/>
        </w:rPr>
        <w:t>2015</w:t>
      </w:r>
      <w:r w:rsidR="003755C6" w:rsidRPr="005E7653">
        <w:rPr>
          <w:sz w:val="24"/>
          <w:szCs w:val="24"/>
        </w:rPr>
        <w:t>,</w:t>
      </w:r>
      <w:r w:rsidR="00054AF4" w:rsidRPr="005E7653">
        <w:rPr>
          <w:sz w:val="24"/>
          <w:szCs w:val="24"/>
        </w:rPr>
        <w:t xml:space="preserve"> co najmn</w:t>
      </w:r>
      <w:r w:rsidR="00903457" w:rsidRPr="005E7653">
        <w:rPr>
          <w:sz w:val="24"/>
          <w:szCs w:val="24"/>
        </w:rPr>
        <w:t>iej raz do roku</w:t>
      </w:r>
      <w:r w:rsidR="00CF3D54" w:rsidRPr="005E7653">
        <w:rPr>
          <w:sz w:val="24"/>
          <w:szCs w:val="24"/>
        </w:rPr>
        <w:t xml:space="preserve"> </w:t>
      </w:r>
      <w:r w:rsidR="00903457" w:rsidRPr="005E7653">
        <w:rPr>
          <w:sz w:val="24"/>
          <w:szCs w:val="24"/>
        </w:rPr>
        <w:t xml:space="preserve">w terminie od </w:t>
      </w:r>
      <w:r w:rsidR="00054AF4" w:rsidRPr="005E7653">
        <w:rPr>
          <w:sz w:val="24"/>
          <w:szCs w:val="24"/>
        </w:rPr>
        <w:t>1</w:t>
      </w:r>
      <w:r w:rsidR="00903457" w:rsidRPr="005E7653">
        <w:rPr>
          <w:sz w:val="24"/>
          <w:szCs w:val="24"/>
        </w:rPr>
        <w:t xml:space="preserve"> do 3</w:t>
      </w:r>
      <w:r w:rsidR="00794671" w:rsidRPr="005E7653">
        <w:rPr>
          <w:sz w:val="24"/>
          <w:szCs w:val="24"/>
        </w:rPr>
        <w:t>0</w:t>
      </w:r>
      <w:r w:rsidR="00054AF4" w:rsidRPr="005E7653">
        <w:rPr>
          <w:sz w:val="24"/>
          <w:szCs w:val="24"/>
        </w:rPr>
        <w:t xml:space="preserve"> </w:t>
      </w:r>
      <w:r w:rsidR="00794671" w:rsidRPr="005E7653">
        <w:rPr>
          <w:sz w:val="24"/>
          <w:szCs w:val="24"/>
        </w:rPr>
        <w:t>kwietnia</w:t>
      </w:r>
      <w:r w:rsidR="00904E93" w:rsidRPr="005E7653">
        <w:rPr>
          <w:sz w:val="24"/>
          <w:szCs w:val="24"/>
        </w:rPr>
        <w:t>. D</w:t>
      </w:r>
      <w:r w:rsidR="00054AF4" w:rsidRPr="005E7653">
        <w:rPr>
          <w:sz w:val="24"/>
          <w:szCs w:val="24"/>
        </w:rPr>
        <w:t xml:space="preserve">yrektor wydziału </w:t>
      </w:r>
      <w:r w:rsidR="00054AF4" w:rsidRPr="005E7653">
        <w:rPr>
          <w:sz w:val="24"/>
          <w:szCs w:val="24"/>
        </w:rPr>
        <w:lastRenderedPageBreak/>
        <w:t>nadzorującego m.j.o.</w:t>
      </w:r>
      <w:r w:rsidR="004A0CFF" w:rsidRPr="005E7653">
        <w:rPr>
          <w:sz w:val="24"/>
          <w:szCs w:val="24"/>
        </w:rPr>
        <w:t xml:space="preserve"> </w:t>
      </w:r>
      <w:r w:rsidR="00904E93" w:rsidRPr="005E7653">
        <w:rPr>
          <w:sz w:val="24"/>
          <w:szCs w:val="24"/>
        </w:rPr>
        <w:t>może podjąć decyzję o kwartalnym mo</w:t>
      </w:r>
      <w:r w:rsidR="00903457" w:rsidRPr="005E7653">
        <w:rPr>
          <w:sz w:val="24"/>
          <w:szCs w:val="24"/>
        </w:rPr>
        <w:t>nitorowaniu ryzyka przez m.j.o.</w:t>
      </w:r>
      <w:r w:rsidR="00904E93" w:rsidRPr="005E7653">
        <w:rPr>
          <w:sz w:val="24"/>
          <w:szCs w:val="24"/>
        </w:rPr>
        <w:t xml:space="preserve"> w terminach określonych</w:t>
      </w:r>
      <w:r w:rsidR="00533EDA" w:rsidRPr="005E7653">
        <w:rPr>
          <w:sz w:val="24"/>
          <w:szCs w:val="24"/>
        </w:rPr>
        <w:t xml:space="preserve"> </w:t>
      </w:r>
      <w:r w:rsidR="00904E93" w:rsidRPr="005E7653">
        <w:rPr>
          <w:sz w:val="24"/>
          <w:szCs w:val="24"/>
        </w:rPr>
        <w:t xml:space="preserve">w ust. </w:t>
      </w:r>
      <w:r w:rsidR="005C4F1F" w:rsidRPr="005E7653">
        <w:rPr>
          <w:sz w:val="24"/>
          <w:szCs w:val="24"/>
        </w:rPr>
        <w:t>2</w:t>
      </w:r>
      <w:r w:rsidR="004A0CFF" w:rsidRPr="005E7653">
        <w:rPr>
          <w:sz w:val="24"/>
          <w:szCs w:val="24"/>
        </w:rPr>
        <w:t>.</w:t>
      </w:r>
      <w:r w:rsidRPr="005E7653">
        <w:rPr>
          <w:sz w:val="24"/>
          <w:szCs w:val="24"/>
        </w:rPr>
        <w:t xml:space="preserve"> </w:t>
      </w:r>
    </w:p>
    <w:p w14:paraId="4DCA0385" w14:textId="36711A81" w:rsidR="00B55423" w:rsidRPr="005E7653" w:rsidRDefault="00715C91" w:rsidP="6E411F1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7</w:t>
      </w:r>
      <w:r w:rsidR="00B03E16" w:rsidRPr="005E7653">
        <w:rPr>
          <w:sz w:val="24"/>
          <w:szCs w:val="24"/>
        </w:rPr>
        <w:t>.</w:t>
      </w:r>
      <w:r w:rsidR="00B03E16">
        <w:rPr>
          <w:sz w:val="24"/>
          <w:szCs w:val="24"/>
        </w:rPr>
        <w:tab/>
      </w:r>
      <w:r w:rsidR="00B1189F">
        <w:rPr>
          <w:sz w:val="24"/>
          <w:szCs w:val="24"/>
        </w:rPr>
        <w:t>R</w:t>
      </w:r>
      <w:r w:rsidR="00B55423" w:rsidRPr="005E7653">
        <w:rPr>
          <w:sz w:val="24"/>
          <w:szCs w:val="24"/>
        </w:rPr>
        <w:t>yzyk</w:t>
      </w:r>
      <w:r w:rsidR="00B1189F">
        <w:rPr>
          <w:sz w:val="24"/>
          <w:szCs w:val="24"/>
        </w:rPr>
        <w:t>o</w:t>
      </w:r>
      <w:r w:rsidR="00B55423" w:rsidRPr="005E7653">
        <w:rPr>
          <w:sz w:val="24"/>
          <w:szCs w:val="24"/>
        </w:rPr>
        <w:t xml:space="preserve"> do </w:t>
      </w:r>
      <w:r w:rsidR="000F562F" w:rsidRPr="005E7653">
        <w:rPr>
          <w:sz w:val="24"/>
          <w:szCs w:val="24"/>
        </w:rPr>
        <w:t xml:space="preserve">zadań </w:t>
      </w:r>
      <w:r w:rsidR="005C4F1F" w:rsidRPr="005E7653">
        <w:rPr>
          <w:sz w:val="24"/>
          <w:szCs w:val="24"/>
        </w:rPr>
        <w:t xml:space="preserve">budżetowych </w:t>
      </w:r>
      <w:r w:rsidR="000F562F" w:rsidRPr="005E7653">
        <w:rPr>
          <w:sz w:val="24"/>
          <w:szCs w:val="24"/>
        </w:rPr>
        <w:t xml:space="preserve">projektowych </w:t>
      </w:r>
      <w:r w:rsidR="005C4F1F" w:rsidRPr="005E7653">
        <w:rPr>
          <w:sz w:val="24"/>
          <w:szCs w:val="24"/>
        </w:rPr>
        <w:t xml:space="preserve">typu </w:t>
      </w:r>
      <w:r w:rsidR="000F562F" w:rsidRPr="005E7653">
        <w:rPr>
          <w:sz w:val="24"/>
          <w:szCs w:val="24"/>
        </w:rPr>
        <w:t xml:space="preserve">P1, P2 i P3 </w:t>
      </w:r>
      <w:r w:rsidR="00B1189F">
        <w:rPr>
          <w:sz w:val="24"/>
          <w:szCs w:val="24"/>
        </w:rPr>
        <w:t>monitoruje się</w:t>
      </w:r>
      <w:r w:rsidR="000A7BBE" w:rsidRPr="005E7653">
        <w:rPr>
          <w:sz w:val="24"/>
          <w:szCs w:val="24"/>
        </w:rPr>
        <w:t xml:space="preserve"> </w:t>
      </w:r>
      <w:r w:rsidR="000F562F" w:rsidRPr="005E7653">
        <w:rPr>
          <w:sz w:val="24"/>
          <w:szCs w:val="24"/>
        </w:rPr>
        <w:t>w okresach kwartalnych</w:t>
      </w:r>
      <w:r w:rsidR="00FC3BCB" w:rsidRPr="005E7653">
        <w:rPr>
          <w:sz w:val="24"/>
          <w:szCs w:val="24"/>
        </w:rPr>
        <w:t>, natomiast ryzyk</w:t>
      </w:r>
      <w:r w:rsidR="00B1189F">
        <w:rPr>
          <w:sz w:val="24"/>
          <w:szCs w:val="24"/>
        </w:rPr>
        <w:t>o</w:t>
      </w:r>
      <w:r w:rsidR="00FC3BCB" w:rsidRPr="005E7653">
        <w:rPr>
          <w:sz w:val="24"/>
          <w:szCs w:val="24"/>
        </w:rPr>
        <w:t xml:space="preserve"> do zadań </w:t>
      </w:r>
      <w:r w:rsidR="005C4F1F" w:rsidRPr="005E7653">
        <w:rPr>
          <w:sz w:val="24"/>
          <w:szCs w:val="24"/>
        </w:rPr>
        <w:t xml:space="preserve">budżetowych </w:t>
      </w:r>
      <w:r w:rsidR="00FC3BCB" w:rsidRPr="005E7653">
        <w:rPr>
          <w:sz w:val="24"/>
          <w:szCs w:val="24"/>
        </w:rPr>
        <w:t xml:space="preserve">projektowych </w:t>
      </w:r>
      <w:r w:rsidR="005C4F1F" w:rsidRPr="005E7653">
        <w:rPr>
          <w:sz w:val="24"/>
          <w:szCs w:val="24"/>
        </w:rPr>
        <w:t xml:space="preserve">typu </w:t>
      </w:r>
      <w:r w:rsidR="00FC3BCB" w:rsidRPr="005E7653">
        <w:rPr>
          <w:sz w:val="24"/>
          <w:szCs w:val="24"/>
        </w:rPr>
        <w:t xml:space="preserve">P4, P5 i P6 w okresach półrocznych, </w:t>
      </w:r>
      <w:r w:rsidR="0038470C" w:rsidRPr="005E7653">
        <w:rPr>
          <w:sz w:val="24"/>
          <w:szCs w:val="24"/>
        </w:rPr>
        <w:t>określonych w wytycznych</w:t>
      </w:r>
      <w:r w:rsidR="00FC3BCB" w:rsidRPr="005E7653">
        <w:rPr>
          <w:sz w:val="24"/>
          <w:szCs w:val="24"/>
        </w:rPr>
        <w:t xml:space="preserve"> do sporządzania informacji o realizacji zadań projektowych</w:t>
      </w:r>
      <w:r w:rsidR="00FC3BCB" w:rsidRPr="005E7653">
        <w:t xml:space="preserve"> </w:t>
      </w:r>
      <w:r w:rsidR="00FC3BCB" w:rsidRPr="005E7653">
        <w:rPr>
          <w:sz w:val="24"/>
          <w:szCs w:val="24"/>
        </w:rPr>
        <w:t xml:space="preserve">w danym roku. </w:t>
      </w:r>
      <w:r w:rsidR="00592D87" w:rsidRPr="005E7653">
        <w:rPr>
          <w:sz w:val="24"/>
          <w:szCs w:val="24"/>
        </w:rPr>
        <w:t>Wyniki monitorowania przedstawiane są podczas kwartalnych przeglądów zarządzania i odnotowywane w protokole z tego przeglądu</w:t>
      </w:r>
      <w:r w:rsidR="00CF16B2" w:rsidRPr="005E7653">
        <w:rPr>
          <w:sz w:val="24"/>
          <w:szCs w:val="24"/>
        </w:rPr>
        <w:t>.</w:t>
      </w:r>
    </w:p>
    <w:p w14:paraId="49E1D958" w14:textId="6E3CBDB5" w:rsidR="005C4F1F" w:rsidRPr="005E7653" w:rsidRDefault="005C4F1F" w:rsidP="6E411F1D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8</w:t>
      </w:r>
      <w:r w:rsidR="00B03E16" w:rsidRPr="005E7653">
        <w:rPr>
          <w:sz w:val="24"/>
          <w:szCs w:val="24"/>
        </w:rPr>
        <w:t>.</w:t>
      </w:r>
      <w:r w:rsidR="00B03E16">
        <w:rPr>
          <w:sz w:val="24"/>
          <w:szCs w:val="24"/>
        </w:rPr>
        <w:tab/>
      </w:r>
      <w:r w:rsidR="00823FD5" w:rsidRPr="005E7653">
        <w:rPr>
          <w:sz w:val="24"/>
          <w:szCs w:val="24"/>
        </w:rPr>
        <w:t>Osoba</w:t>
      </w:r>
      <w:r w:rsidR="009B787B" w:rsidRPr="005E7653">
        <w:rPr>
          <w:sz w:val="24"/>
          <w:szCs w:val="24"/>
        </w:rPr>
        <w:t xml:space="preserve"> zarządzając</w:t>
      </w:r>
      <w:r w:rsidR="00823FD5" w:rsidRPr="005E7653">
        <w:rPr>
          <w:sz w:val="24"/>
          <w:szCs w:val="24"/>
        </w:rPr>
        <w:t>a</w:t>
      </w:r>
      <w:r w:rsidR="009B787B" w:rsidRPr="005E7653">
        <w:rPr>
          <w:sz w:val="24"/>
          <w:szCs w:val="24"/>
        </w:rPr>
        <w:t xml:space="preserve"> projektem</w:t>
      </w:r>
      <w:r w:rsidR="00B1189F">
        <w:rPr>
          <w:sz w:val="24"/>
          <w:szCs w:val="24"/>
        </w:rPr>
        <w:t xml:space="preserve"> i</w:t>
      </w:r>
      <w:r w:rsidR="009B787B" w:rsidRPr="005E7653">
        <w:rPr>
          <w:sz w:val="24"/>
          <w:szCs w:val="24"/>
        </w:rPr>
        <w:t xml:space="preserve"> k</w:t>
      </w:r>
      <w:r w:rsidRPr="005E7653">
        <w:rPr>
          <w:sz w:val="24"/>
          <w:szCs w:val="24"/>
        </w:rPr>
        <w:t>ierownik m.j.o.,</w:t>
      </w:r>
      <w:r w:rsidR="00867DA3" w:rsidRPr="005E7653">
        <w:rPr>
          <w:sz w:val="24"/>
          <w:szCs w:val="24"/>
        </w:rPr>
        <w:t xml:space="preserve"> </w:t>
      </w:r>
      <w:r w:rsidR="009E3A4A" w:rsidRPr="005E7653">
        <w:rPr>
          <w:sz w:val="24"/>
          <w:szCs w:val="24"/>
        </w:rPr>
        <w:t>w</w:t>
      </w:r>
      <w:r w:rsidRPr="005E7653">
        <w:rPr>
          <w:sz w:val="24"/>
          <w:szCs w:val="24"/>
        </w:rPr>
        <w:t xml:space="preserve"> </w:t>
      </w:r>
      <w:r w:rsidR="00D53290">
        <w:rPr>
          <w:sz w:val="24"/>
          <w:szCs w:val="24"/>
        </w:rPr>
        <w:t xml:space="preserve">której </w:t>
      </w:r>
      <w:r w:rsidRPr="005E7653">
        <w:rPr>
          <w:sz w:val="24"/>
          <w:szCs w:val="24"/>
        </w:rPr>
        <w:t>nie wprowadzono kwartalnych przeglądów zarządzania, powin</w:t>
      </w:r>
      <w:r w:rsidR="009B787B" w:rsidRPr="005E7653">
        <w:rPr>
          <w:sz w:val="24"/>
          <w:szCs w:val="24"/>
        </w:rPr>
        <w:t>ni</w:t>
      </w:r>
      <w:r w:rsidRPr="005E7653">
        <w:rPr>
          <w:sz w:val="24"/>
          <w:szCs w:val="24"/>
        </w:rPr>
        <w:t xml:space="preserve"> ustanowić inną formę prezentacji i przechowywania wyników monitorowania zidentyfikowanych ryzyk </w:t>
      </w:r>
      <w:r w:rsidR="009B787B" w:rsidRPr="005E7653">
        <w:rPr>
          <w:sz w:val="24"/>
          <w:szCs w:val="24"/>
        </w:rPr>
        <w:t>oraz</w:t>
      </w:r>
      <w:r w:rsidRPr="005E7653">
        <w:rPr>
          <w:sz w:val="24"/>
          <w:szCs w:val="24"/>
        </w:rPr>
        <w:t xml:space="preserve"> aktualizacji zestawienia ryzyk</w:t>
      </w:r>
      <w:r w:rsidR="009B787B" w:rsidRPr="005E7653">
        <w:rPr>
          <w:sz w:val="24"/>
          <w:szCs w:val="24"/>
        </w:rPr>
        <w:t>, a</w:t>
      </w:r>
      <w:r w:rsidR="00B1189F">
        <w:t> </w:t>
      </w:r>
      <w:r w:rsidR="009B787B" w:rsidRPr="005E7653">
        <w:rPr>
          <w:sz w:val="24"/>
          <w:szCs w:val="24"/>
        </w:rPr>
        <w:t>także</w:t>
      </w:r>
      <w:r w:rsidRPr="005E7653">
        <w:rPr>
          <w:sz w:val="24"/>
          <w:szCs w:val="24"/>
        </w:rPr>
        <w:t xml:space="preserve"> ustalić z wydziałem nadzorującym m.j.o. sposób umożliwiający dokumentowanie informacji o wynikach monitorowania i aktualizacji.</w:t>
      </w:r>
    </w:p>
    <w:p w14:paraId="53128261" w14:textId="77777777" w:rsidR="00444600" w:rsidRPr="005E7653" w:rsidRDefault="00444600" w:rsidP="00E24D6A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14:paraId="3CB3DCA5" w14:textId="77777777" w:rsidR="00CF3D54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</w:t>
      </w:r>
      <w:r w:rsidR="00683393" w:rsidRPr="005E7653">
        <w:rPr>
          <w:b/>
          <w:sz w:val="24"/>
        </w:rPr>
        <w:t>9</w:t>
      </w:r>
      <w:r w:rsidRPr="005E7653">
        <w:rPr>
          <w:b/>
          <w:sz w:val="24"/>
        </w:rPr>
        <w:t xml:space="preserve"> </w:t>
      </w:r>
    </w:p>
    <w:p w14:paraId="7ED46D22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(Zgłaszanie ryzyk przez pracowników)</w:t>
      </w:r>
    </w:p>
    <w:p w14:paraId="62486C05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6B39D560" w14:textId="77777777" w:rsidR="00202AB0" w:rsidRPr="005E7653" w:rsidRDefault="00202AB0">
      <w:pPr>
        <w:numPr>
          <w:ilvl w:val="1"/>
          <w:numId w:val="4"/>
        </w:numPr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</w:rPr>
        <w:t>Każdy pracownik Urzędu</w:t>
      </w:r>
      <w:r w:rsidR="00CF3D54" w:rsidRPr="005E7653">
        <w:rPr>
          <w:sz w:val="24"/>
        </w:rPr>
        <w:t>,</w:t>
      </w:r>
      <w:r w:rsidRPr="005E7653">
        <w:rPr>
          <w:sz w:val="24"/>
        </w:rPr>
        <w:t xml:space="preserve"> m.j.o. </w:t>
      </w:r>
      <w:r w:rsidR="00CF3D54" w:rsidRPr="005E7653">
        <w:rPr>
          <w:sz w:val="24"/>
        </w:rPr>
        <w:t>i</w:t>
      </w:r>
      <w:r w:rsidRPr="005E7653">
        <w:rPr>
          <w:sz w:val="24"/>
        </w:rPr>
        <w:t xml:space="preserve"> zespołu projektowego ma prawo zgłaszać swojemu przełożonemu podczas wykonywania bieżącej pracy informacje dotyczące ryzyk (zagrożeń lub szans), które mogą wpływać na realizację zadania budżetowego.</w:t>
      </w:r>
    </w:p>
    <w:p w14:paraId="47C5FA28" w14:textId="46294D27" w:rsidR="00544AF6" w:rsidRPr="005E7653" w:rsidRDefault="00544AF6" w:rsidP="6E411F1D">
      <w:pPr>
        <w:numPr>
          <w:ilvl w:val="1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Każdy pracownik Urzędu ma prawo zgłaszać swojemu przełożonemu podczas wykonywania bieżącej pracy informacje dotyczące ryzyk, które mogą mieć wpływ na</w:t>
      </w:r>
      <w:r w:rsidR="00CF3D54" w:rsidRPr="005E7653">
        <w:rPr>
          <w:sz w:val="24"/>
          <w:szCs w:val="24"/>
        </w:rPr>
        <w:t> </w:t>
      </w:r>
      <w:r w:rsidRPr="005E7653">
        <w:rPr>
          <w:sz w:val="24"/>
          <w:szCs w:val="24"/>
        </w:rPr>
        <w:t>utratę jednego z atrybutów bezpieczeństwa informacji danego zasobu.</w:t>
      </w:r>
    </w:p>
    <w:p w14:paraId="7AC9F2F3" w14:textId="5C1D3494" w:rsidR="6E411F1D" w:rsidRPr="005E7653" w:rsidRDefault="6E411F1D" w:rsidP="6E411F1D">
      <w:pPr>
        <w:numPr>
          <w:ilvl w:val="1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Zgłoszenia ryzyk, o których mowa w ust. 2</w:t>
      </w:r>
      <w:r w:rsidR="00C022F8">
        <w:rPr>
          <w:sz w:val="24"/>
          <w:szCs w:val="24"/>
        </w:rPr>
        <w:t>,</w:t>
      </w:r>
      <w:r w:rsidRPr="005E7653">
        <w:rPr>
          <w:sz w:val="24"/>
          <w:szCs w:val="24"/>
        </w:rPr>
        <w:t xml:space="preserve"> przekazywane są przez dyrektora wydziału U</w:t>
      </w:r>
      <w:r w:rsidR="00F00682">
        <w:rPr>
          <w:sz w:val="24"/>
          <w:szCs w:val="24"/>
        </w:rPr>
        <w:t>rzędu</w:t>
      </w:r>
      <w:r w:rsidRPr="005E7653">
        <w:rPr>
          <w:sz w:val="24"/>
          <w:szCs w:val="24"/>
        </w:rPr>
        <w:t xml:space="preserve"> do Zespołu ds. Bezpieczeństwa Informacji. </w:t>
      </w:r>
    </w:p>
    <w:p w14:paraId="68A412C0" w14:textId="39953255" w:rsidR="00544AF6" w:rsidRPr="005E7653" w:rsidRDefault="00544AF6" w:rsidP="6E411F1D">
      <w:pPr>
        <w:numPr>
          <w:ilvl w:val="1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Każdy pracownik m.j.o. ma prawo zgłaszać swojemu przełożonemu podczas wykonywania bieżącej pracy informacje dotyczące ryzyk, które mogą mieć wpływ na</w:t>
      </w:r>
      <w:r w:rsidR="00CF3D54" w:rsidRPr="005E7653">
        <w:rPr>
          <w:sz w:val="24"/>
          <w:szCs w:val="24"/>
        </w:rPr>
        <w:t> </w:t>
      </w:r>
      <w:r w:rsidRPr="005E7653">
        <w:rPr>
          <w:sz w:val="24"/>
          <w:szCs w:val="24"/>
        </w:rPr>
        <w:t>utratę jednego z atrybutów bezpieczeństwa informacji danego zasobu</w:t>
      </w:r>
      <w:r w:rsidR="00C022F8">
        <w:rPr>
          <w:sz w:val="24"/>
          <w:szCs w:val="24"/>
        </w:rPr>
        <w:t>.</w:t>
      </w:r>
    </w:p>
    <w:p w14:paraId="125241BF" w14:textId="097B38E2" w:rsidR="00202AB0" w:rsidRPr="005E7653" w:rsidRDefault="00202AB0" w:rsidP="00D40141">
      <w:pPr>
        <w:numPr>
          <w:ilvl w:val="1"/>
          <w:numId w:val="4"/>
        </w:numPr>
        <w:spacing w:line="360" w:lineRule="auto"/>
        <w:ind w:left="357" w:hanging="357"/>
        <w:jc w:val="both"/>
        <w:rPr>
          <w:sz w:val="24"/>
        </w:rPr>
      </w:pPr>
      <w:r w:rsidRPr="005E7653">
        <w:rPr>
          <w:sz w:val="24"/>
          <w:szCs w:val="24"/>
        </w:rPr>
        <w:t xml:space="preserve">Ryzyka, o których mowa w ust. 1, podlegają analizie pod kątem oddziaływania </w:t>
      </w:r>
      <w:r w:rsidRPr="005E7653">
        <w:br/>
      </w:r>
      <w:r w:rsidRPr="005E7653">
        <w:rPr>
          <w:sz w:val="24"/>
          <w:szCs w:val="24"/>
        </w:rPr>
        <w:t>i prawdopodobieństwa ich wystąpienia, natomiast po weryfikacji przez dyrektora wydziału</w:t>
      </w:r>
      <w:r w:rsidR="00CF3D54" w:rsidRPr="005E7653">
        <w:rPr>
          <w:sz w:val="24"/>
          <w:szCs w:val="24"/>
        </w:rPr>
        <w:t>,</w:t>
      </w:r>
      <w:r w:rsidRPr="005E7653">
        <w:rPr>
          <w:sz w:val="24"/>
          <w:szCs w:val="24"/>
        </w:rPr>
        <w:t xml:space="preserve"> kierownika m.j.o. </w:t>
      </w:r>
      <w:r w:rsidR="00CF3D54" w:rsidRPr="005E7653">
        <w:rPr>
          <w:sz w:val="24"/>
          <w:szCs w:val="24"/>
        </w:rPr>
        <w:t>lub</w:t>
      </w:r>
      <w:r w:rsidRPr="005E7653">
        <w:rPr>
          <w:sz w:val="24"/>
          <w:szCs w:val="24"/>
        </w:rPr>
        <w:t xml:space="preserve"> </w:t>
      </w:r>
      <w:r w:rsidR="00823FD5" w:rsidRPr="005E7653">
        <w:rPr>
          <w:sz w:val="24"/>
          <w:szCs w:val="24"/>
        </w:rPr>
        <w:t>osobę</w:t>
      </w:r>
      <w:r w:rsidR="00FD1560" w:rsidRPr="005E7653">
        <w:rPr>
          <w:sz w:val="24"/>
          <w:szCs w:val="24"/>
        </w:rPr>
        <w:t xml:space="preserve"> zarządzając</w:t>
      </w:r>
      <w:r w:rsidR="00823FD5" w:rsidRPr="005E7653">
        <w:rPr>
          <w:sz w:val="24"/>
          <w:szCs w:val="24"/>
        </w:rPr>
        <w:t>ą</w:t>
      </w:r>
      <w:r w:rsidR="00FD1560" w:rsidRPr="005E7653">
        <w:rPr>
          <w:sz w:val="24"/>
          <w:szCs w:val="24"/>
        </w:rPr>
        <w:t xml:space="preserve"> </w:t>
      </w:r>
      <w:r w:rsidRPr="005E7653">
        <w:rPr>
          <w:sz w:val="24"/>
          <w:szCs w:val="24"/>
        </w:rPr>
        <w:t>projek</w:t>
      </w:r>
      <w:r w:rsidR="00FD1560" w:rsidRPr="005E7653">
        <w:rPr>
          <w:sz w:val="24"/>
          <w:szCs w:val="24"/>
        </w:rPr>
        <w:t>tem</w:t>
      </w:r>
      <w:r w:rsidRPr="005E7653">
        <w:rPr>
          <w:sz w:val="24"/>
          <w:szCs w:val="24"/>
        </w:rPr>
        <w:t xml:space="preserve"> </w:t>
      </w:r>
      <w:r w:rsidR="008D587F">
        <w:rPr>
          <w:sz w:val="24"/>
          <w:szCs w:val="24"/>
        </w:rPr>
        <w:t>rejestruje się je</w:t>
      </w:r>
      <w:r w:rsidRPr="005E7653">
        <w:rPr>
          <w:sz w:val="24"/>
          <w:szCs w:val="24"/>
        </w:rPr>
        <w:t xml:space="preserve"> w sposób określony w</w:t>
      </w:r>
      <w:r w:rsidR="008D587F">
        <w:rPr>
          <w:sz w:val="24"/>
          <w:szCs w:val="24"/>
        </w:rPr>
        <w:t> </w:t>
      </w:r>
      <w:r w:rsidRPr="005E7653">
        <w:rPr>
          <w:sz w:val="24"/>
          <w:szCs w:val="24"/>
        </w:rPr>
        <w:t xml:space="preserve">§ </w:t>
      </w:r>
      <w:r w:rsidR="00683393" w:rsidRPr="005E7653">
        <w:rPr>
          <w:sz w:val="24"/>
          <w:szCs w:val="24"/>
        </w:rPr>
        <w:t>7</w:t>
      </w:r>
      <w:r w:rsidRPr="005E7653">
        <w:rPr>
          <w:sz w:val="24"/>
          <w:szCs w:val="24"/>
        </w:rPr>
        <w:t xml:space="preserve"> i </w:t>
      </w:r>
      <w:r w:rsidR="00683393" w:rsidRPr="005E7653">
        <w:rPr>
          <w:sz w:val="24"/>
          <w:szCs w:val="24"/>
        </w:rPr>
        <w:t>8</w:t>
      </w:r>
      <w:r w:rsidRPr="005E7653">
        <w:rPr>
          <w:sz w:val="24"/>
          <w:szCs w:val="24"/>
        </w:rPr>
        <w:t>.</w:t>
      </w:r>
      <w:r w:rsidR="00683393" w:rsidRPr="005E7653">
        <w:rPr>
          <w:sz w:val="24"/>
          <w:szCs w:val="24"/>
        </w:rPr>
        <w:t xml:space="preserve"> </w:t>
      </w:r>
    </w:p>
    <w:p w14:paraId="48854E34" w14:textId="5741EE12" w:rsidR="00544AF6" w:rsidRPr="005E7653" w:rsidRDefault="00544AF6" w:rsidP="6E411F1D">
      <w:pPr>
        <w:numPr>
          <w:ilvl w:val="1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Ryzyka, o których mowa w ust. 2 i 4</w:t>
      </w:r>
      <w:r w:rsidR="008D587F">
        <w:rPr>
          <w:sz w:val="24"/>
          <w:szCs w:val="24"/>
        </w:rPr>
        <w:t>,</w:t>
      </w:r>
      <w:r w:rsidRPr="005E7653">
        <w:rPr>
          <w:sz w:val="24"/>
          <w:szCs w:val="24"/>
        </w:rPr>
        <w:t xml:space="preserve"> </w:t>
      </w:r>
      <w:r w:rsidR="009C56A1" w:rsidRPr="005E7653">
        <w:rPr>
          <w:sz w:val="24"/>
          <w:szCs w:val="24"/>
        </w:rPr>
        <w:t>p</w:t>
      </w:r>
      <w:r w:rsidRPr="005E7653">
        <w:rPr>
          <w:sz w:val="24"/>
          <w:szCs w:val="24"/>
        </w:rPr>
        <w:t xml:space="preserve">odlegają analizie pod kątem oddziaływania  </w:t>
      </w:r>
      <w:r w:rsidRPr="005E7653">
        <w:br/>
      </w:r>
      <w:r w:rsidRPr="005E7653">
        <w:rPr>
          <w:sz w:val="24"/>
          <w:szCs w:val="24"/>
        </w:rPr>
        <w:t xml:space="preserve">i prawdopodobieństwa ich wystąpienia, natomiast po weryfikacji przez </w:t>
      </w:r>
      <w:r w:rsidR="00FD5DDF" w:rsidRPr="005E7653">
        <w:rPr>
          <w:sz w:val="24"/>
          <w:szCs w:val="24"/>
        </w:rPr>
        <w:t xml:space="preserve">Zespół </w:t>
      </w:r>
      <w:r w:rsidRPr="005E7653">
        <w:br/>
      </w:r>
      <w:r w:rsidRPr="005E7653">
        <w:rPr>
          <w:sz w:val="24"/>
          <w:szCs w:val="24"/>
        </w:rPr>
        <w:lastRenderedPageBreak/>
        <w:t xml:space="preserve">ds. </w:t>
      </w:r>
      <w:r w:rsidR="00FD5DDF" w:rsidRPr="005E7653">
        <w:rPr>
          <w:sz w:val="24"/>
          <w:szCs w:val="24"/>
        </w:rPr>
        <w:t>Bezpieczeństwa Informacji</w:t>
      </w:r>
      <w:r w:rsidRPr="005E7653">
        <w:rPr>
          <w:sz w:val="24"/>
          <w:szCs w:val="24"/>
        </w:rPr>
        <w:t xml:space="preserve"> lub kierownika m.j.o.</w:t>
      </w:r>
      <w:r w:rsidR="000B6B30" w:rsidRPr="005E7653">
        <w:rPr>
          <w:sz w:val="24"/>
          <w:szCs w:val="24"/>
        </w:rPr>
        <w:t xml:space="preserve"> </w:t>
      </w:r>
      <w:r w:rsidR="008D587F">
        <w:rPr>
          <w:sz w:val="24"/>
          <w:szCs w:val="24"/>
        </w:rPr>
        <w:t xml:space="preserve">rejestruje się je </w:t>
      </w:r>
      <w:r w:rsidR="000B6B30" w:rsidRPr="005E7653">
        <w:rPr>
          <w:sz w:val="24"/>
          <w:szCs w:val="24"/>
        </w:rPr>
        <w:t>w sposób określony w</w:t>
      </w:r>
      <w:r w:rsidR="008D587F">
        <w:rPr>
          <w:sz w:val="24"/>
          <w:szCs w:val="24"/>
        </w:rPr>
        <w:t> </w:t>
      </w:r>
      <w:r w:rsidR="000B6B30" w:rsidRPr="005E7653">
        <w:rPr>
          <w:sz w:val="24"/>
          <w:szCs w:val="24"/>
        </w:rPr>
        <w:t xml:space="preserve">§ </w:t>
      </w:r>
      <w:r w:rsidR="00683393" w:rsidRPr="005E7653">
        <w:rPr>
          <w:sz w:val="24"/>
          <w:szCs w:val="24"/>
        </w:rPr>
        <w:t>7</w:t>
      </w:r>
      <w:r w:rsidR="000B6B30" w:rsidRPr="005E7653">
        <w:rPr>
          <w:sz w:val="24"/>
          <w:szCs w:val="24"/>
        </w:rPr>
        <w:t xml:space="preserve"> i </w:t>
      </w:r>
      <w:r w:rsidR="00683393" w:rsidRPr="005E7653">
        <w:rPr>
          <w:sz w:val="24"/>
          <w:szCs w:val="24"/>
        </w:rPr>
        <w:t>8</w:t>
      </w:r>
      <w:r w:rsidR="000B6B30" w:rsidRPr="005E7653">
        <w:rPr>
          <w:sz w:val="24"/>
          <w:szCs w:val="24"/>
        </w:rPr>
        <w:t>.</w:t>
      </w:r>
      <w:r w:rsidR="00683393" w:rsidRPr="005E7653">
        <w:rPr>
          <w:sz w:val="24"/>
          <w:szCs w:val="24"/>
        </w:rPr>
        <w:t xml:space="preserve"> </w:t>
      </w:r>
    </w:p>
    <w:p w14:paraId="4101652C" w14:textId="77777777" w:rsidR="00202AB0" w:rsidRPr="005E7653" w:rsidRDefault="00202AB0">
      <w:pPr>
        <w:spacing w:line="360" w:lineRule="auto"/>
        <w:jc w:val="both"/>
        <w:rPr>
          <w:sz w:val="24"/>
        </w:rPr>
      </w:pPr>
    </w:p>
    <w:p w14:paraId="51A20D60" w14:textId="77777777" w:rsidR="00CF3D54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§ 1</w:t>
      </w:r>
      <w:r w:rsidR="00683393" w:rsidRPr="005E7653">
        <w:rPr>
          <w:b/>
          <w:sz w:val="24"/>
        </w:rPr>
        <w:t>0</w:t>
      </w:r>
      <w:r w:rsidRPr="005E7653">
        <w:rPr>
          <w:b/>
          <w:sz w:val="24"/>
        </w:rPr>
        <w:t xml:space="preserve"> </w:t>
      </w:r>
    </w:p>
    <w:p w14:paraId="776A2CC6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(Komunikacja)</w:t>
      </w:r>
    </w:p>
    <w:p w14:paraId="4B99056E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24CE642A" w14:textId="77777777" w:rsidR="00202AB0" w:rsidRPr="005E7653" w:rsidRDefault="00202AB0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TimesNewRoman"/>
          <w:sz w:val="24"/>
        </w:rPr>
      </w:pPr>
      <w:r w:rsidRPr="005E7653">
        <w:rPr>
          <w:sz w:val="24"/>
        </w:rPr>
        <w:t xml:space="preserve">Komunikacja polega na zapewnieniu, przekazywaniu lub uzyskaniu informacji </w:t>
      </w:r>
      <w:r w:rsidRPr="005E7653">
        <w:rPr>
          <w:sz w:val="24"/>
        </w:rPr>
        <w:br/>
        <w:t xml:space="preserve">w procesie zarządzania ryzykiem; to </w:t>
      </w:r>
      <w:r w:rsidR="00B852A5" w:rsidRPr="005E7653">
        <w:rPr>
          <w:sz w:val="24"/>
        </w:rPr>
        <w:t xml:space="preserve">sposób </w:t>
      </w:r>
      <w:r w:rsidRPr="005E7653">
        <w:rPr>
          <w:sz w:val="24"/>
        </w:rPr>
        <w:t>służąc</w:t>
      </w:r>
      <w:r w:rsidR="00B852A5" w:rsidRPr="005E7653">
        <w:rPr>
          <w:sz w:val="24"/>
        </w:rPr>
        <w:t>y</w:t>
      </w:r>
      <w:r w:rsidRPr="005E7653">
        <w:rPr>
          <w:sz w:val="24"/>
        </w:rPr>
        <w:t xml:space="preserve"> do porozumiewania się podczas całego przebiegu procesu, tj. </w:t>
      </w:r>
      <w:r w:rsidRPr="005E7653">
        <w:rPr>
          <w:rFonts w:eastAsia="TimesNewRoman"/>
          <w:sz w:val="24"/>
        </w:rPr>
        <w:t xml:space="preserve">przede wszystkim informowania o zidentyfikowanym ryzyku, wynikach </w:t>
      </w:r>
      <w:r w:rsidR="00981045" w:rsidRPr="005E7653">
        <w:rPr>
          <w:rFonts w:eastAsia="TimesNewRoman"/>
          <w:sz w:val="24"/>
        </w:rPr>
        <w:t xml:space="preserve">jego </w:t>
      </w:r>
      <w:r w:rsidRPr="005E7653">
        <w:rPr>
          <w:rFonts w:eastAsia="TimesNewRoman"/>
          <w:sz w:val="24"/>
        </w:rPr>
        <w:t>analizy, ustalonych reakcjach na ryzyko.</w:t>
      </w:r>
    </w:p>
    <w:p w14:paraId="6271DA7D" w14:textId="77777777" w:rsidR="00202AB0" w:rsidRPr="005E7653" w:rsidRDefault="00202AB0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TimesNewRoman"/>
          <w:sz w:val="24"/>
        </w:rPr>
      </w:pPr>
      <w:r w:rsidRPr="005E7653">
        <w:rPr>
          <w:rFonts w:eastAsia="TimesNewRoman"/>
          <w:sz w:val="24"/>
        </w:rPr>
        <w:t xml:space="preserve">Komunikacja </w:t>
      </w:r>
      <w:r w:rsidR="007C7046" w:rsidRPr="005E7653">
        <w:rPr>
          <w:rFonts w:eastAsia="TimesNewRoman"/>
          <w:sz w:val="24"/>
        </w:rPr>
        <w:t xml:space="preserve">zachodzi </w:t>
      </w:r>
      <w:r w:rsidRPr="005E7653">
        <w:rPr>
          <w:rFonts w:eastAsia="TimesNewRoman"/>
          <w:sz w:val="24"/>
        </w:rPr>
        <w:t>w szczególności po</w:t>
      </w:r>
      <w:r w:rsidR="007C7046" w:rsidRPr="005E7653">
        <w:rPr>
          <w:rFonts w:eastAsia="TimesNewRoman"/>
          <w:sz w:val="24"/>
        </w:rPr>
        <w:t>dczas</w:t>
      </w:r>
      <w:r w:rsidRPr="005E7653">
        <w:rPr>
          <w:rFonts w:eastAsia="TimesNewRoman"/>
          <w:sz w:val="24"/>
        </w:rPr>
        <w:t>:</w:t>
      </w:r>
    </w:p>
    <w:p w14:paraId="37B65276" w14:textId="7ADADB47" w:rsidR="00202AB0" w:rsidRPr="005E7653" w:rsidRDefault="00202AB0">
      <w:pPr>
        <w:spacing w:line="360" w:lineRule="auto"/>
        <w:ind w:firstLine="357"/>
        <w:jc w:val="both"/>
        <w:rPr>
          <w:rFonts w:eastAsia="TimesNewRoman"/>
          <w:sz w:val="24"/>
        </w:rPr>
      </w:pPr>
      <w:r w:rsidRPr="005E7653">
        <w:rPr>
          <w:rFonts w:eastAsia="TimesNewRoman"/>
          <w:sz w:val="24"/>
        </w:rPr>
        <w:t xml:space="preserve">1) narad Prezydenta z </w:t>
      </w:r>
      <w:r w:rsidR="00774856">
        <w:rPr>
          <w:rFonts w:eastAsia="TimesNewRoman"/>
          <w:sz w:val="24"/>
        </w:rPr>
        <w:t>z</w:t>
      </w:r>
      <w:r w:rsidRPr="005E7653">
        <w:rPr>
          <w:rFonts w:eastAsia="TimesNewRoman"/>
          <w:sz w:val="24"/>
        </w:rPr>
        <w:t>astępcami Prezydenta, Sekretarzem i Skarbnikiem;</w:t>
      </w:r>
    </w:p>
    <w:p w14:paraId="2594C513" w14:textId="77777777" w:rsidR="00202AB0" w:rsidRPr="005E7653" w:rsidRDefault="00202AB0">
      <w:pPr>
        <w:spacing w:line="360" w:lineRule="auto"/>
        <w:ind w:firstLine="357"/>
        <w:jc w:val="both"/>
        <w:rPr>
          <w:rFonts w:eastAsia="TimesNewRoman"/>
          <w:sz w:val="24"/>
        </w:rPr>
      </w:pPr>
      <w:r w:rsidRPr="005E7653">
        <w:rPr>
          <w:rFonts w:eastAsia="TimesNewRoman"/>
          <w:sz w:val="24"/>
        </w:rPr>
        <w:t>2) spotka</w:t>
      </w:r>
      <w:r w:rsidR="007C7046" w:rsidRPr="005E7653">
        <w:rPr>
          <w:rFonts w:eastAsia="TimesNewRoman"/>
          <w:sz w:val="24"/>
        </w:rPr>
        <w:t>ń</w:t>
      </w:r>
      <w:r w:rsidRPr="005E7653">
        <w:rPr>
          <w:rFonts w:eastAsia="TimesNewRoman"/>
          <w:sz w:val="24"/>
        </w:rPr>
        <w:t xml:space="preserve"> Prezydenta z dyrektorami wydziałów oraz kierownikami m.j.o.;</w:t>
      </w:r>
    </w:p>
    <w:p w14:paraId="0AA8FA63" w14:textId="77777777" w:rsidR="00202AB0" w:rsidRPr="005E7653" w:rsidRDefault="00202AB0">
      <w:pPr>
        <w:spacing w:line="360" w:lineRule="auto"/>
        <w:ind w:firstLine="357"/>
        <w:jc w:val="both"/>
        <w:rPr>
          <w:rFonts w:eastAsia="TimesNewRoman"/>
          <w:sz w:val="24"/>
        </w:rPr>
      </w:pPr>
      <w:r w:rsidRPr="005E7653">
        <w:rPr>
          <w:rFonts w:eastAsia="TimesNewRoman"/>
          <w:sz w:val="24"/>
        </w:rPr>
        <w:t>3) spotka</w:t>
      </w:r>
      <w:r w:rsidR="007C7046" w:rsidRPr="005E7653">
        <w:rPr>
          <w:rFonts w:eastAsia="TimesNewRoman"/>
          <w:sz w:val="24"/>
        </w:rPr>
        <w:t>ń</w:t>
      </w:r>
      <w:r w:rsidRPr="005E7653">
        <w:rPr>
          <w:rFonts w:eastAsia="TimesNewRoman"/>
          <w:sz w:val="24"/>
        </w:rPr>
        <w:t xml:space="preserve"> dyrektorów wydziałów </w:t>
      </w:r>
      <w:r w:rsidR="007C7046" w:rsidRPr="005E7653">
        <w:rPr>
          <w:rFonts w:eastAsia="TimesNewRoman"/>
          <w:sz w:val="24"/>
        </w:rPr>
        <w:t>lub</w:t>
      </w:r>
      <w:r w:rsidRPr="005E7653">
        <w:rPr>
          <w:rFonts w:eastAsia="TimesNewRoman"/>
          <w:sz w:val="24"/>
        </w:rPr>
        <w:t xml:space="preserve"> kierowników m.j.o. z pracownikami;</w:t>
      </w:r>
    </w:p>
    <w:p w14:paraId="7A947F28" w14:textId="77777777" w:rsidR="00202AB0" w:rsidRPr="005E7653" w:rsidRDefault="00202AB0">
      <w:pPr>
        <w:spacing w:line="360" w:lineRule="auto"/>
        <w:ind w:firstLine="357"/>
        <w:jc w:val="both"/>
        <w:rPr>
          <w:rFonts w:eastAsia="TimesNewRoman"/>
          <w:sz w:val="24"/>
        </w:rPr>
      </w:pPr>
      <w:r w:rsidRPr="005E7653">
        <w:rPr>
          <w:rFonts w:eastAsia="TimesNewRoman"/>
          <w:sz w:val="24"/>
        </w:rPr>
        <w:t>4) przegląd</w:t>
      </w:r>
      <w:r w:rsidR="007C7046" w:rsidRPr="005E7653">
        <w:rPr>
          <w:rFonts w:eastAsia="TimesNewRoman"/>
          <w:sz w:val="24"/>
        </w:rPr>
        <w:t>ów</w:t>
      </w:r>
      <w:r w:rsidRPr="005E7653">
        <w:rPr>
          <w:rFonts w:eastAsia="TimesNewRoman"/>
          <w:sz w:val="24"/>
        </w:rPr>
        <w:t xml:space="preserve"> zarządzania;</w:t>
      </w:r>
    </w:p>
    <w:p w14:paraId="1C742843" w14:textId="77777777" w:rsidR="00202AB0" w:rsidRPr="005E7653" w:rsidRDefault="00202AB0">
      <w:pPr>
        <w:spacing w:line="360" w:lineRule="auto"/>
        <w:ind w:firstLine="357"/>
        <w:jc w:val="both"/>
        <w:rPr>
          <w:rFonts w:eastAsia="TimesNewRoman"/>
          <w:sz w:val="24"/>
        </w:rPr>
      </w:pPr>
      <w:r w:rsidRPr="005E7653">
        <w:rPr>
          <w:rFonts w:eastAsia="TimesNewRoman"/>
          <w:sz w:val="24"/>
        </w:rPr>
        <w:t>5) konsultacj</w:t>
      </w:r>
      <w:r w:rsidR="007C7046" w:rsidRPr="005E7653">
        <w:rPr>
          <w:rFonts w:eastAsia="TimesNewRoman"/>
          <w:sz w:val="24"/>
        </w:rPr>
        <w:t>i</w:t>
      </w:r>
      <w:r w:rsidRPr="005E7653">
        <w:rPr>
          <w:rFonts w:eastAsia="TimesNewRoman"/>
          <w:sz w:val="24"/>
        </w:rPr>
        <w:t xml:space="preserve"> wewnętrzn</w:t>
      </w:r>
      <w:r w:rsidR="007C7046" w:rsidRPr="005E7653">
        <w:rPr>
          <w:rFonts w:eastAsia="TimesNewRoman"/>
          <w:sz w:val="24"/>
        </w:rPr>
        <w:t>ych</w:t>
      </w:r>
      <w:r w:rsidRPr="005E7653">
        <w:rPr>
          <w:rFonts w:eastAsia="TimesNewRoman"/>
          <w:sz w:val="24"/>
        </w:rPr>
        <w:t>.</w:t>
      </w:r>
    </w:p>
    <w:p w14:paraId="05339DB0" w14:textId="0AC6A21A" w:rsidR="004028AB" w:rsidRPr="005E7653" w:rsidRDefault="004028AB" w:rsidP="00E24D6A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</w:rPr>
      </w:pPr>
      <w:r w:rsidRPr="005E7653">
        <w:rPr>
          <w:sz w:val="24"/>
        </w:rPr>
        <w:t xml:space="preserve">Pełnomocnik Prezydenta ds. systemu zarządzania w uzasadnionych przypadkach może </w:t>
      </w:r>
      <w:r w:rsidR="007C7046" w:rsidRPr="005E7653">
        <w:rPr>
          <w:sz w:val="24"/>
        </w:rPr>
        <w:t>zmienić</w:t>
      </w:r>
      <w:r w:rsidRPr="005E7653">
        <w:rPr>
          <w:sz w:val="24"/>
        </w:rPr>
        <w:t xml:space="preserve"> termin</w:t>
      </w:r>
      <w:r w:rsidR="007C7046" w:rsidRPr="005E7653">
        <w:rPr>
          <w:sz w:val="24"/>
        </w:rPr>
        <w:t>y</w:t>
      </w:r>
      <w:r w:rsidRPr="005E7653">
        <w:rPr>
          <w:sz w:val="24"/>
        </w:rPr>
        <w:t xml:space="preserve"> identyfikacji, anali</w:t>
      </w:r>
      <w:r w:rsidR="008717AF" w:rsidRPr="005E7653">
        <w:rPr>
          <w:sz w:val="24"/>
        </w:rPr>
        <w:t xml:space="preserve">zy, monitorowania i </w:t>
      </w:r>
      <w:r w:rsidRPr="005E7653">
        <w:rPr>
          <w:sz w:val="24"/>
        </w:rPr>
        <w:t>dokumentowania ryzyka oraz termin przekazania raportu, o którym mowa w § 1</w:t>
      </w:r>
      <w:r w:rsidR="003766C6">
        <w:rPr>
          <w:sz w:val="24"/>
        </w:rPr>
        <w:t>3</w:t>
      </w:r>
      <w:r w:rsidRPr="005E7653">
        <w:rPr>
          <w:sz w:val="24"/>
        </w:rPr>
        <w:t>.</w:t>
      </w:r>
    </w:p>
    <w:p w14:paraId="65B7AB99" w14:textId="77777777" w:rsidR="00E24D6A" w:rsidRPr="005E7653" w:rsidRDefault="00877B60" w:rsidP="00E24D6A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</w:rPr>
      </w:pPr>
      <w:r w:rsidRPr="005E7653">
        <w:rPr>
          <w:sz w:val="24"/>
        </w:rPr>
        <w:t xml:space="preserve">Wydziały pełniące </w:t>
      </w:r>
      <w:r w:rsidR="007C7046" w:rsidRPr="005E7653">
        <w:rPr>
          <w:sz w:val="24"/>
        </w:rPr>
        <w:t xml:space="preserve">funkcję </w:t>
      </w:r>
      <w:r w:rsidRPr="005E7653">
        <w:rPr>
          <w:sz w:val="24"/>
        </w:rPr>
        <w:t xml:space="preserve">wydziału nadzorującego </w:t>
      </w:r>
      <w:r w:rsidR="00D1695E" w:rsidRPr="005E7653">
        <w:rPr>
          <w:sz w:val="24"/>
        </w:rPr>
        <w:t xml:space="preserve">m.j.o. </w:t>
      </w:r>
      <w:r w:rsidR="007C7046" w:rsidRPr="005E7653">
        <w:rPr>
          <w:sz w:val="24"/>
        </w:rPr>
        <w:t>mają</w:t>
      </w:r>
      <w:r w:rsidRPr="005E7653">
        <w:rPr>
          <w:sz w:val="24"/>
        </w:rPr>
        <w:t xml:space="preserve"> stały dostęp </w:t>
      </w:r>
      <w:r w:rsidR="00D1695E" w:rsidRPr="005E7653">
        <w:rPr>
          <w:sz w:val="24"/>
        </w:rPr>
        <w:t xml:space="preserve">w trybie przeglądu </w:t>
      </w:r>
      <w:r w:rsidRPr="005E7653">
        <w:rPr>
          <w:sz w:val="24"/>
        </w:rPr>
        <w:t>do ryzyk podległych jednostek w narzędziu informatycznym</w:t>
      </w:r>
      <w:r w:rsidR="00D1695E" w:rsidRPr="005E7653">
        <w:rPr>
          <w:sz w:val="24"/>
        </w:rPr>
        <w:t>, z wyłączeniem ryzyk typu BI</w:t>
      </w:r>
      <w:r w:rsidRPr="005E7653">
        <w:rPr>
          <w:sz w:val="24"/>
        </w:rPr>
        <w:t>.</w:t>
      </w:r>
      <w:r w:rsidR="00E24D6A" w:rsidRPr="005E7653">
        <w:rPr>
          <w:sz w:val="24"/>
        </w:rPr>
        <w:t xml:space="preserve"> </w:t>
      </w:r>
    </w:p>
    <w:p w14:paraId="541CDAC0" w14:textId="774D475B" w:rsidR="003D5C5D" w:rsidRPr="005E7653" w:rsidRDefault="00877B60" w:rsidP="00E24D6A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</w:rPr>
      </w:pPr>
      <w:r w:rsidRPr="005E7653">
        <w:rPr>
          <w:sz w:val="24"/>
        </w:rPr>
        <w:t xml:space="preserve">Biuro Kontroli oraz Audytor Miasta </w:t>
      </w:r>
      <w:r w:rsidR="00332297" w:rsidRPr="005E7653">
        <w:rPr>
          <w:sz w:val="24"/>
        </w:rPr>
        <w:t xml:space="preserve">mają </w:t>
      </w:r>
      <w:r w:rsidRPr="005E7653">
        <w:rPr>
          <w:sz w:val="24"/>
        </w:rPr>
        <w:t xml:space="preserve">pełen dostęp </w:t>
      </w:r>
      <w:r w:rsidR="00D1695E" w:rsidRPr="005E7653">
        <w:rPr>
          <w:sz w:val="24"/>
        </w:rPr>
        <w:t xml:space="preserve">w trybie przeglądu </w:t>
      </w:r>
      <w:r w:rsidRPr="005E7653">
        <w:rPr>
          <w:sz w:val="24"/>
        </w:rPr>
        <w:t xml:space="preserve">do wszystkich ryzyk zidentyfikowanych przez wydziały oraz </w:t>
      </w:r>
      <w:r w:rsidR="0088371D" w:rsidRPr="005E7653">
        <w:rPr>
          <w:sz w:val="24"/>
        </w:rPr>
        <w:t>m.j.o.</w:t>
      </w:r>
      <w:r w:rsidR="003D5C5D" w:rsidRPr="005E7653">
        <w:rPr>
          <w:sz w:val="24"/>
        </w:rPr>
        <w:t>, z którego mogą korzystać przy prowadzeniu odpowiednio kontroli i audytu wewnętrznego, w którym oceniają funkcjonowanie systemu kontroli zarządczej. Wyniki tej oceny mogą być przekazywane do Pełnomocnika Prezydenta ds. systemu zarządzania w celu ich wykorzystania do poprawy funkcjonowania zarządzania ryzykiem oraz usprawnie</w:t>
      </w:r>
      <w:r w:rsidR="00E24D6A" w:rsidRPr="005E7653">
        <w:rPr>
          <w:sz w:val="24"/>
        </w:rPr>
        <w:t>nia systemu kontroli zarządczej.</w:t>
      </w:r>
    </w:p>
    <w:p w14:paraId="6AB77274" w14:textId="2662AF9D" w:rsidR="00204A47" w:rsidRPr="005E7653" w:rsidRDefault="00204A47" w:rsidP="00E24D6A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</w:rPr>
      </w:pPr>
      <w:r w:rsidRPr="005E7653">
        <w:rPr>
          <w:sz w:val="24"/>
        </w:rPr>
        <w:t xml:space="preserve">Dostęp do zestawienia ryzyk typu BI </w:t>
      </w:r>
      <w:r w:rsidR="00F00682">
        <w:rPr>
          <w:sz w:val="24"/>
        </w:rPr>
        <w:t>Urzędu</w:t>
      </w:r>
      <w:r w:rsidR="00774856">
        <w:rPr>
          <w:sz w:val="24"/>
        </w:rPr>
        <w:t>,</w:t>
      </w:r>
      <w:r w:rsidRPr="005E7653">
        <w:rPr>
          <w:sz w:val="24"/>
        </w:rPr>
        <w:t xml:space="preserve"> z wyjątkiem ust</w:t>
      </w:r>
      <w:r w:rsidR="00774856">
        <w:rPr>
          <w:sz w:val="24"/>
        </w:rPr>
        <w:t>.</w:t>
      </w:r>
      <w:r w:rsidRPr="005E7653">
        <w:rPr>
          <w:sz w:val="24"/>
        </w:rPr>
        <w:t xml:space="preserve"> 5</w:t>
      </w:r>
      <w:r w:rsidR="00774856">
        <w:rPr>
          <w:sz w:val="24"/>
        </w:rPr>
        <w:t>,</w:t>
      </w:r>
      <w:r w:rsidRPr="005E7653">
        <w:rPr>
          <w:sz w:val="24"/>
        </w:rPr>
        <w:t xml:space="preserve"> powinien być każdorazowo uzgadniany z Biurem Cyfryzacji i Cyberbezpieczeństwa.</w:t>
      </w:r>
    </w:p>
    <w:p w14:paraId="1299C43A" w14:textId="77777777" w:rsidR="002D05DB" w:rsidRPr="005E7653" w:rsidRDefault="002D05DB" w:rsidP="002D05DB">
      <w:pPr>
        <w:spacing w:line="360" w:lineRule="auto"/>
        <w:jc w:val="center"/>
        <w:rPr>
          <w:b/>
          <w:sz w:val="24"/>
        </w:rPr>
      </w:pPr>
    </w:p>
    <w:p w14:paraId="7B4EC13A" w14:textId="77777777" w:rsidR="00710B84" w:rsidRDefault="00710B84" w:rsidP="002D05DB">
      <w:pPr>
        <w:spacing w:line="360" w:lineRule="auto"/>
        <w:jc w:val="center"/>
        <w:rPr>
          <w:b/>
          <w:sz w:val="24"/>
        </w:rPr>
      </w:pPr>
    </w:p>
    <w:p w14:paraId="1D4973EC" w14:textId="77777777" w:rsidR="00710B84" w:rsidRDefault="00710B84">
      <w:pPr>
        <w:rPr>
          <w:b/>
          <w:sz w:val="24"/>
        </w:rPr>
      </w:pPr>
      <w:r>
        <w:rPr>
          <w:b/>
          <w:sz w:val="24"/>
        </w:rPr>
        <w:br w:type="page"/>
      </w:r>
    </w:p>
    <w:p w14:paraId="48E7B7C2" w14:textId="0E6E47FD" w:rsidR="004A2D18" w:rsidRPr="005E7653" w:rsidRDefault="002D05DB" w:rsidP="002D05DB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lastRenderedPageBreak/>
        <w:t xml:space="preserve">§ 11 </w:t>
      </w:r>
    </w:p>
    <w:p w14:paraId="2180F03C" w14:textId="77777777" w:rsidR="002D05DB" w:rsidRPr="005E7653" w:rsidRDefault="002D05DB" w:rsidP="002D05DB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</w:t>
      </w:r>
      <w:r w:rsidR="00D609E9" w:rsidRPr="005E7653">
        <w:rPr>
          <w:b/>
          <w:sz w:val="24"/>
        </w:rPr>
        <w:t>Ocena skutków dla ochrony danych</w:t>
      </w:r>
      <w:r w:rsidR="00E24D6A" w:rsidRPr="005E7653">
        <w:rPr>
          <w:b/>
          <w:sz w:val="24"/>
        </w:rPr>
        <w:t xml:space="preserve"> </w:t>
      </w:r>
      <w:r w:rsidR="00D1695E" w:rsidRPr="005E7653">
        <w:rPr>
          <w:b/>
          <w:sz w:val="24"/>
        </w:rPr>
        <w:t xml:space="preserve">– raport </w:t>
      </w:r>
      <w:r w:rsidR="00D609E9" w:rsidRPr="005E7653">
        <w:rPr>
          <w:b/>
          <w:sz w:val="24"/>
        </w:rPr>
        <w:t>DPIA</w:t>
      </w:r>
      <w:r w:rsidRPr="005E7653">
        <w:rPr>
          <w:b/>
          <w:sz w:val="24"/>
        </w:rPr>
        <w:t>)</w:t>
      </w:r>
    </w:p>
    <w:p w14:paraId="4DDBEF00" w14:textId="77777777" w:rsidR="00B44DF0" w:rsidRPr="005E7653" w:rsidRDefault="00B44DF0" w:rsidP="002509B3">
      <w:pPr>
        <w:spacing w:line="360" w:lineRule="auto"/>
        <w:ind w:left="284" w:hanging="284"/>
        <w:jc w:val="both"/>
        <w:rPr>
          <w:sz w:val="24"/>
        </w:rPr>
      </w:pPr>
    </w:p>
    <w:p w14:paraId="1EF47129" w14:textId="77777777" w:rsidR="001347A6" w:rsidRPr="005E7653" w:rsidRDefault="00344449" w:rsidP="00F24408">
      <w:pPr>
        <w:numPr>
          <w:ilvl w:val="0"/>
          <w:numId w:val="40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5E7653">
        <w:rPr>
          <w:sz w:val="24"/>
        </w:rPr>
        <w:t>Oc</w:t>
      </w:r>
      <w:r w:rsidR="00E24D6A" w:rsidRPr="005E7653">
        <w:rPr>
          <w:sz w:val="24"/>
        </w:rPr>
        <w:t xml:space="preserve">ena skutków dla ochrony danych </w:t>
      </w:r>
      <w:r w:rsidRPr="005E7653">
        <w:rPr>
          <w:sz w:val="24"/>
        </w:rPr>
        <w:t>stanowi szczegółową weryfikacj</w:t>
      </w:r>
      <w:r w:rsidR="00D1695E" w:rsidRPr="005E7653">
        <w:rPr>
          <w:sz w:val="24"/>
        </w:rPr>
        <w:t>ę</w:t>
      </w:r>
      <w:r w:rsidRPr="005E7653">
        <w:rPr>
          <w:sz w:val="24"/>
        </w:rPr>
        <w:t xml:space="preserve"> przestrzegania przepisów w zakresie ochrony danych osobowych oraz zapewnienie ochrony praw i</w:t>
      </w:r>
      <w:r w:rsidR="00D40141" w:rsidRPr="005E7653">
        <w:rPr>
          <w:sz w:val="24"/>
        </w:rPr>
        <w:t> </w:t>
      </w:r>
      <w:r w:rsidRPr="005E7653">
        <w:rPr>
          <w:sz w:val="24"/>
        </w:rPr>
        <w:t>wolności osoby, której dane dotyczą.</w:t>
      </w:r>
      <w:r w:rsidR="0088371D" w:rsidRPr="005E7653">
        <w:rPr>
          <w:sz w:val="24"/>
        </w:rPr>
        <w:t xml:space="preserve"> </w:t>
      </w:r>
    </w:p>
    <w:p w14:paraId="091D4D2F" w14:textId="77777777" w:rsidR="008476F5" w:rsidRPr="005E7653" w:rsidRDefault="002B5BC0" w:rsidP="00F24408">
      <w:pPr>
        <w:numPr>
          <w:ilvl w:val="0"/>
          <w:numId w:val="40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 w:rsidRPr="005E7653">
        <w:rPr>
          <w:sz w:val="24"/>
        </w:rPr>
        <w:t xml:space="preserve">Dyrektor wydziału </w:t>
      </w:r>
      <w:r w:rsidR="00D40141" w:rsidRPr="005E7653">
        <w:rPr>
          <w:sz w:val="24"/>
        </w:rPr>
        <w:t>lub</w:t>
      </w:r>
      <w:r w:rsidRPr="005E7653">
        <w:rPr>
          <w:sz w:val="24"/>
        </w:rPr>
        <w:t xml:space="preserve"> kierownik m</w:t>
      </w:r>
      <w:r w:rsidR="0088371D" w:rsidRPr="005E7653">
        <w:rPr>
          <w:sz w:val="24"/>
        </w:rPr>
        <w:t>.</w:t>
      </w:r>
      <w:r w:rsidRPr="005E7653">
        <w:rPr>
          <w:sz w:val="24"/>
        </w:rPr>
        <w:t>j</w:t>
      </w:r>
      <w:r w:rsidR="0088371D" w:rsidRPr="005E7653">
        <w:rPr>
          <w:sz w:val="24"/>
        </w:rPr>
        <w:t>.</w:t>
      </w:r>
      <w:r w:rsidRPr="005E7653">
        <w:rPr>
          <w:sz w:val="24"/>
        </w:rPr>
        <w:t>o</w:t>
      </w:r>
      <w:r w:rsidR="0088371D" w:rsidRPr="005E7653">
        <w:rPr>
          <w:sz w:val="24"/>
        </w:rPr>
        <w:t>.</w:t>
      </w:r>
      <w:r w:rsidRPr="005E7653">
        <w:rPr>
          <w:sz w:val="24"/>
        </w:rPr>
        <w:t xml:space="preserve"> jest zobowiązany do </w:t>
      </w:r>
      <w:r w:rsidR="0097391B" w:rsidRPr="005E7653">
        <w:rPr>
          <w:sz w:val="24"/>
        </w:rPr>
        <w:t>niezwłocznego przeprowadzenia</w:t>
      </w:r>
      <w:r w:rsidRPr="005E7653">
        <w:rPr>
          <w:sz w:val="24"/>
        </w:rPr>
        <w:t xml:space="preserve"> ocen</w:t>
      </w:r>
      <w:r w:rsidR="0097391B" w:rsidRPr="005E7653">
        <w:rPr>
          <w:sz w:val="24"/>
        </w:rPr>
        <w:t>y</w:t>
      </w:r>
      <w:r w:rsidRPr="005E7653">
        <w:rPr>
          <w:sz w:val="24"/>
        </w:rPr>
        <w:t xml:space="preserve"> skutków dla ochrony danych </w:t>
      </w:r>
      <w:r w:rsidR="0097391B" w:rsidRPr="005E7653">
        <w:rPr>
          <w:sz w:val="24"/>
        </w:rPr>
        <w:t>(tj. sporządzenia raportu DPIA) w</w:t>
      </w:r>
      <w:r w:rsidR="00491D82" w:rsidRPr="005E7653">
        <w:rPr>
          <w:sz w:val="24"/>
        </w:rPr>
        <w:t> </w:t>
      </w:r>
      <w:r w:rsidR="0097391B" w:rsidRPr="005E7653">
        <w:rPr>
          <w:sz w:val="24"/>
        </w:rPr>
        <w:t>przypadku:</w:t>
      </w:r>
    </w:p>
    <w:p w14:paraId="59FDA9EB" w14:textId="599E2746" w:rsidR="008476F5" w:rsidRPr="005E7653" w:rsidRDefault="00E24D6A" w:rsidP="00F24408">
      <w:pPr>
        <w:numPr>
          <w:ilvl w:val="0"/>
          <w:numId w:val="41"/>
        </w:numPr>
        <w:spacing w:line="360" w:lineRule="auto"/>
        <w:ind w:left="709" w:hanging="283"/>
        <w:jc w:val="both"/>
        <w:rPr>
          <w:sz w:val="24"/>
        </w:rPr>
      </w:pPr>
      <w:r w:rsidRPr="005E7653">
        <w:rPr>
          <w:sz w:val="24"/>
        </w:rPr>
        <w:t>w</w:t>
      </w:r>
      <w:r w:rsidR="008476F5" w:rsidRPr="005E7653">
        <w:rPr>
          <w:sz w:val="24"/>
        </w:rPr>
        <w:t>ystąpienia</w:t>
      </w:r>
      <w:r w:rsidR="002C47CB" w:rsidRPr="005E7653">
        <w:rPr>
          <w:sz w:val="24"/>
        </w:rPr>
        <w:t xml:space="preserve"> co najmniej jednej</w:t>
      </w:r>
      <w:r w:rsidR="008476F5" w:rsidRPr="005E7653">
        <w:rPr>
          <w:sz w:val="24"/>
        </w:rPr>
        <w:t xml:space="preserve"> przesłanki</w:t>
      </w:r>
      <w:r w:rsidR="00BC233D" w:rsidRPr="005E7653">
        <w:rPr>
          <w:sz w:val="24"/>
        </w:rPr>
        <w:t>,</w:t>
      </w:r>
      <w:r w:rsidR="008476F5" w:rsidRPr="005E7653">
        <w:rPr>
          <w:sz w:val="24"/>
        </w:rPr>
        <w:t xml:space="preserve"> o której mowa </w:t>
      </w:r>
      <w:r w:rsidR="00774856">
        <w:rPr>
          <w:sz w:val="24"/>
        </w:rPr>
        <w:t xml:space="preserve">w </w:t>
      </w:r>
      <w:r w:rsidR="008476F5" w:rsidRPr="005E7653">
        <w:rPr>
          <w:sz w:val="24"/>
        </w:rPr>
        <w:t xml:space="preserve">art. 35 ust. 3 </w:t>
      </w:r>
      <w:r w:rsidR="00A44A80" w:rsidRPr="005E7653">
        <w:rPr>
          <w:sz w:val="24"/>
          <w:szCs w:val="24"/>
        </w:rPr>
        <w:t>rozporządzenia ogólnego o ochronie danych osobowych (</w:t>
      </w:r>
      <w:r w:rsidR="008476F5" w:rsidRPr="005E7653">
        <w:rPr>
          <w:sz w:val="24"/>
        </w:rPr>
        <w:t>RODO</w:t>
      </w:r>
      <w:r w:rsidR="00A44A80" w:rsidRPr="005E7653">
        <w:rPr>
          <w:sz w:val="24"/>
        </w:rPr>
        <w:t>)</w:t>
      </w:r>
      <w:r w:rsidR="008476F5" w:rsidRPr="005E7653">
        <w:rPr>
          <w:sz w:val="24"/>
        </w:rPr>
        <w:t>;</w:t>
      </w:r>
    </w:p>
    <w:p w14:paraId="47D01E8C" w14:textId="77777777" w:rsidR="001347A6" w:rsidRPr="005E7653" w:rsidRDefault="001347A6" w:rsidP="00F24408">
      <w:pPr>
        <w:numPr>
          <w:ilvl w:val="0"/>
          <w:numId w:val="41"/>
        </w:numPr>
        <w:spacing w:line="360" w:lineRule="auto"/>
        <w:ind w:left="709" w:hanging="283"/>
        <w:jc w:val="both"/>
        <w:rPr>
          <w:sz w:val="24"/>
        </w:rPr>
      </w:pPr>
      <w:r w:rsidRPr="005E7653">
        <w:rPr>
          <w:sz w:val="24"/>
        </w:rPr>
        <w:t>wystąpienia dla danej czynności przetwarzania</w:t>
      </w:r>
      <w:r w:rsidR="00705CFB" w:rsidRPr="005E7653">
        <w:rPr>
          <w:sz w:val="24"/>
        </w:rPr>
        <w:t xml:space="preserve"> (typu BI)</w:t>
      </w:r>
      <w:r w:rsidRPr="005E7653">
        <w:rPr>
          <w:sz w:val="24"/>
        </w:rPr>
        <w:t xml:space="preserve"> </w:t>
      </w:r>
      <w:r w:rsidR="00705CFB" w:rsidRPr="005E7653">
        <w:rPr>
          <w:sz w:val="24"/>
        </w:rPr>
        <w:t xml:space="preserve">ryzyka krytycznego </w:t>
      </w:r>
      <w:r w:rsidRPr="005E7653">
        <w:rPr>
          <w:sz w:val="24"/>
        </w:rPr>
        <w:t>naruszenia praw lub wolności osób fizycznych (art. 35 ust. 1 RODO);</w:t>
      </w:r>
    </w:p>
    <w:p w14:paraId="3B470BE7" w14:textId="77777777" w:rsidR="002B5BC0" w:rsidRPr="005E7653" w:rsidRDefault="008E7314" w:rsidP="00F24408">
      <w:pPr>
        <w:numPr>
          <w:ilvl w:val="0"/>
          <w:numId w:val="41"/>
        </w:numPr>
        <w:spacing w:line="360" w:lineRule="auto"/>
        <w:ind w:left="709" w:hanging="283"/>
        <w:jc w:val="both"/>
        <w:rPr>
          <w:sz w:val="24"/>
        </w:rPr>
      </w:pPr>
      <w:r w:rsidRPr="005E7653">
        <w:rPr>
          <w:sz w:val="24"/>
        </w:rPr>
        <w:t xml:space="preserve">planowania bądź wykonywania </w:t>
      </w:r>
      <w:r w:rsidR="003D698F" w:rsidRPr="005E7653">
        <w:rPr>
          <w:sz w:val="24"/>
        </w:rPr>
        <w:t>czynności</w:t>
      </w:r>
      <w:r w:rsidRPr="005E7653">
        <w:rPr>
          <w:sz w:val="24"/>
        </w:rPr>
        <w:t xml:space="preserve"> przetwarzania podlegających wymogowi dokonania oceny skutków dla ochrony danych (rodzaj operacji </w:t>
      </w:r>
      <w:r w:rsidR="003F1E0E" w:rsidRPr="005E7653">
        <w:rPr>
          <w:sz w:val="24"/>
        </w:rPr>
        <w:t xml:space="preserve">podlegających temu wymogowi </w:t>
      </w:r>
      <w:r w:rsidRPr="005E7653">
        <w:rPr>
          <w:sz w:val="24"/>
        </w:rPr>
        <w:t xml:space="preserve">został określony w komunikacie </w:t>
      </w:r>
      <w:r w:rsidR="0097391B" w:rsidRPr="005E7653">
        <w:rPr>
          <w:sz w:val="24"/>
        </w:rPr>
        <w:t>Prezesa Urzędu Ochrony Danych Osobowych</w:t>
      </w:r>
      <w:r w:rsidR="00BC233D" w:rsidRPr="005E7653">
        <w:rPr>
          <w:sz w:val="24"/>
        </w:rPr>
        <w:t>,</w:t>
      </w:r>
      <w:r w:rsidR="006F07A4" w:rsidRPr="005E7653">
        <w:rPr>
          <w:sz w:val="24"/>
        </w:rPr>
        <w:t xml:space="preserve"> sporządzanym na podstawie art. 54 ust. 1 pkt 1 ustawy o ochronie danych osobowych w związku z art. 35 ust 4 i 6 </w:t>
      </w:r>
      <w:r w:rsidR="00491D82" w:rsidRPr="005E7653">
        <w:rPr>
          <w:sz w:val="24"/>
        </w:rPr>
        <w:t>RODO</w:t>
      </w:r>
      <w:r w:rsidR="003F1E0E" w:rsidRPr="005E7653">
        <w:rPr>
          <w:sz w:val="24"/>
        </w:rPr>
        <w:t>)</w:t>
      </w:r>
      <w:r w:rsidR="002B5BC0" w:rsidRPr="005E7653">
        <w:rPr>
          <w:sz w:val="24"/>
        </w:rPr>
        <w:t>.</w:t>
      </w:r>
    </w:p>
    <w:p w14:paraId="0C4F8B63" w14:textId="77777777" w:rsidR="00344449" w:rsidRPr="005E7653" w:rsidRDefault="00344449" w:rsidP="00F24408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5E7653">
        <w:rPr>
          <w:sz w:val="24"/>
        </w:rPr>
        <w:t>Ocena skutków powinna w szczególności obejmować planowane środki, zabezpieczenia i</w:t>
      </w:r>
      <w:r w:rsidR="000E5E9C" w:rsidRPr="005E7653">
        <w:rPr>
          <w:sz w:val="24"/>
        </w:rPr>
        <w:t> </w:t>
      </w:r>
      <w:r w:rsidRPr="005E7653">
        <w:rPr>
          <w:sz w:val="24"/>
        </w:rPr>
        <w:t>mechanizmy mające minimalizować</w:t>
      </w:r>
      <w:r w:rsidR="00375D98" w:rsidRPr="005E7653">
        <w:rPr>
          <w:sz w:val="24"/>
        </w:rPr>
        <w:t xml:space="preserve"> ryzyko</w:t>
      </w:r>
      <w:r w:rsidRPr="005E7653">
        <w:rPr>
          <w:sz w:val="24"/>
        </w:rPr>
        <w:t xml:space="preserve"> </w:t>
      </w:r>
      <w:r w:rsidR="00375D98" w:rsidRPr="005E7653">
        <w:rPr>
          <w:sz w:val="24"/>
          <w:szCs w:val="24"/>
        </w:rPr>
        <w:t xml:space="preserve">związane z naruszeniem praw i wolności osób, których dane dotyczą, </w:t>
      </w:r>
      <w:r w:rsidRPr="005E7653">
        <w:rPr>
          <w:sz w:val="24"/>
        </w:rPr>
        <w:t xml:space="preserve">zapewniać ochronę danych osobowych oraz wykazać przestrzeganie </w:t>
      </w:r>
      <w:r w:rsidR="000E5E9C" w:rsidRPr="005E7653">
        <w:rPr>
          <w:sz w:val="24"/>
        </w:rPr>
        <w:t>RODO</w:t>
      </w:r>
      <w:r w:rsidRPr="005E7653">
        <w:rPr>
          <w:sz w:val="24"/>
        </w:rPr>
        <w:t>.</w:t>
      </w:r>
    </w:p>
    <w:p w14:paraId="6E21E59C" w14:textId="17571CAE" w:rsidR="00D609E9" w:rsidRPr="005E7653" w:rsidRDefault="00CA57DC" w:rsidP="00F24408">
      <w:pPr>
        <w:numPr>
          <w:ilvl w:val="0"/>
          <w:numId w:val="40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O</w:t>
      </w:r>
      <w:r w:rsidR="00E24D6A" w:rsidRPr="005E7653">
        <w:rPr>
          <w:sz w:val="24"/>
        </w:rPr>
        <w:t>cen</w:t>
      </w:r>
      <w:r>
        <w:rPr>
          <w:sz w:val="24"/>
        </w:rPr>
        <w:t>ę</w:t>
      </w:r>
      <w:r w:rsidR="00E24D6A" w:rsidRPr="005E7653">
        <w:rPr>
          <w:sz w:val="24"/>
        </w:rPr>
        <w:t xml:space="preserve"> skutków dla ochrony danych</w:t>
      </w:r>
      <w:r w:rsidR="00F90515" w:rsidRPr="005E7653">
        <w:rPr>
          <w:sz w:val="24"/>
        </w:rPr>
        <w:t xml:space="preserve"> należy </w:t>
      </w:r>
      <w:r>
        <w:rPr>
          <w:sz w:val="24"/>
        </w:rPr>
        <w:t>udokumentować za pomocą</w:t>
      </w:r>
      <w:r w:rsidR="000E5E9C" w:rsidRPr="005E7653">
        <w:rPr>
          <w:sz w:val="24"/>
        </w:rPr>
        <w:t xml:space="preserve"> </w:t>
      </w:r>
      <w:r w:rsidR="00D96490" w:rsidRPr="005E7653">
        <w:rPr>
          <w:sz w:val="24"/>
        </w:rPr>
        <w:t xml:space="preserve">oprogramowania </w:t>
      </w:r>
      <w:r w:rsidR="006062DE" w:rsidRPr="005E7653">
        <w:rPr>
          <w:sz w:val="24"/>
        </w:rPr>
        <w:t>przeznaczon</w:t>
      </w:r>
      <w:r>
        <w:rPr>
          <w:sz w:val="24"/>
        </w:rPr>
        <w:t>ego</w:t>
      </w:r>
      <w:r w:rsidR="006062DE" w:rsidRPr="005E7653">
        <w:rPr>
          <w:sz w:val="24"/>
        </w:rPr>
        <w:t xml:space="preserve"> </w:t>
      </w:r>
      <w:r w:rsidR="00D96490" w:rsidRPr="005E7653">
        <w:rPr>
          <w:sz w:val="24"/>
        </w:rPr>
        <w:t>do zarządzania ryzykiem w Mieście</w:t>
      </w:r>
      <w:r w:rsidR="00B04251" w:rsidRPr="005E7653">
        <w:rPr>
          <w:sz w:val="24"/>
        </w:rPr>
        <w:t>,</w:t>
      </w:r>
      <w:r w:rsidR="00D96490" w:rsidRPr="005E7653">
        <w:rPr>
          <w:sz w:val="24"/>
        </w:rPr>
        <w:t xml:space="preserve"> </w:t>
      </w:r>
      <w:r w:rsidR="00F90515" w:rsidRPr="005E7653">
        <w:rPr>
          <w:sz w:val="24"/>
        </w:rPr>
        <w:t>zgodnie z przyjętym wzorem</w:t>
      </w:r>
      <w:r w:rsidR="00621435" w:rsidRPr="005E7653">
        <w:rPr>
          <w:sz w:val="24"/>
        </w:rPr>
        <w:t xml:space="preserve"> </w:t>
      </w:r>
      <w:r w:rsidR="00D96490" w:rsidRPr="005E7653">
        <w:rPr>
          <w:sz w:val="24"/>
        </w:rPr>
        <w:t>raportu DPIA</w:t>
      </w:r>
      <w:r w:rsidR="00F90515" w:rsidRPr="005E7653">
        <w:rPr>
          <w:sz w:val="24"/>
        </w:rPr>
        <w:t>.</w:t>
      </w:r>
    </w:p>
    <w:p w14:paraId="0C778A87" w14:textId="57F9527D" w:rsidR="00F90515" w:rsidRPr="005E7653" w:rsidRDefault="00F90515" w:rsidP="0B3B45F9">
      <w:pPr>
        <w:numPr>
          <w:ilvl w:val="0"/>
          <w:numId w:val="4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E7653">
        <w:rPr>
          <w:sz w:val="24"/>
          <w:szCs w:val="24"/>
        </w:rPr>
        <w:t>Sporządzenie raportu</w:t>
      </w:r>
      <w:r w:rsidR="00D96490" w:rsidRPr="005E7653">
        <w:rPr>
          <w:sz w:val="24"/>
          <w:szCs w:val="24"/>
        </w:rPr>
        <w:t xml:space="preserve"> DPIA </w:t>
      </w:r>
      <w:r w:rsidRPr="005E7653">
        <w:rPr>
          <w:sz w:val="24"/>
          <w:szCs w:val="24"/>
        </w:rPr>
        <w:t>powinno zostać zakończone</w:t>
      </w:r>
      <w:r w:rsidR="00363890" w:rsidRPr="005E7653">
        <w:rPr>
          <w:sz w:val="24"/>
          <w:szCs w:val="24"/>
        </w:rPr>
        <w:t xml:space="preserve"> akceptacją</w:t>
      </w:r>
      <w:r w:rsidRPr="005E7653">
        <w:rPr>
          <w:sz w:val="24"/>
          <w:szCs w:val="24"/>
        </w:rPr>
        <w:t xml:space="preserve"> </w:t>
      </w:r>
      <w:r w:rsidR="00D96490" w:rsidRPr="005E7653">
        <w:rPr>
          <w:sz w:val="24"/>
          <w:szCs w:val="24"/>
        </w:rPr>
        <w:t xml:space="preserve">Inspektora Ochrony Danych oraz </w:t>
      </w:r>
      <w:r w:rsidRPr="005E7653">
        <w:rPr>
          <w:sz w:val="24"/>
          <w:szCs w:val="24"/>
        </w:rPr>
        <w:t>Administratora Danyc</w:t>
      </w:r>
      <w:r w:rsidR="000B4F7E">
        <w:rPr>
          <w:sz w:val="24"/>
          <w:szCs w:val="24"/>
        </w:rPr>
        <w:t>h</w:t>
      </w:r>
      <w:r w:rsidR="00CA57DC">
        <w:rPr>
          <w:sz w:val="24"/>
          <w:szCs w:val="24"/>
        </w:rPr>
        <w:t xml:space="preserve"> </w:t>
      </w:r>
      <w:r w:rsidR="003263E4">
        <w:rPr>
          <w:sz w:val="24"/>
          <w:szCs w:val="24"/>
        </w:rPr>
        <w:t>Osobowych</w:t>
      </w:r>
      <w:r w:rsidR="00054129">
        <w:rPr>
          <w:sz w:val="24"/>
          <w:szCs w:val="24"/>
        </w:rPr>
        <w:t>.</w:t>
      </w:r>
      <w:r w:rsidR="003263E4">
        <w:rPr>
          <w:sz w:val="24"/>
          <w:szCs w:val="24"/>
        </w:rPr>
        <w:t xml:space="preserve"> </w:t>
      </w:r>
      <w:r w:rsidR="00CA57DC">
        <w:rPr>
          <w:sz w:val="24"/>
          <w:szCs w:val="24"/>
        </w:rPr>
        <w:t>Raport DPIA należy przechowywać</w:t>
      </w:r>
      <w:r w:rsidR="00D73740" w:rsidRPr="005E7653">
        <w:rPr>
          <w:sz w:val="24"/>
          <w:szCs w:val="24"/>
        </w:rPr>
        <w:t xml:space="preserve"> </w:t>
      </w:r>
      <w:r w:rsidR="00363890" w:rsidRPr="005E7653">
        <w:rPr>
          <w:sz w:val="24"/>
          <w:szCs w:val="24"/>
        </w:rPr>
        <w:t>z</w:t>
      </w:r>
      <w:r w:rsidR="00CA57DC">
        <w:rPr>
          <w:sz w:val="24"/>
          <w:szCs w:val="24"/>
        </w:rPr>
        <w:t>godnie z</w:t>
      </w:r>
      <w:r w:rsidR="00363890" w:rsidRPr="005E7653">
        <w:rPr>
          <w:sz w:val="24"/>
          <w:szCs w:val="24"/>
        </w:rPr>
        <w:t xml:space="preserve"> Instrukcją kancelaryjną funkcjonującą w jednostce</w:t>
      </w:r>
      <w:r w:rsidRPr="005E7653">
        <w:rPr>
          <w:sz w:val="24"/>
          <w:szCs w:val="24"/>
        </w:rPr>
        <w:t>.</w:t>
      </w:r>
    </w:p>
    <w:p w14:paraId="66EE617A" w14:textId="77777777" w:rsidR="00F90515" w:rsidRPr="005E7653" w:rsidRDefault="00621435" w:rsidP="00F24408">
      <w:pPr>
        <w:numPr>
          <w:ilvl w:val="0"/>
          <w:numId w:val="40"/>
        </w:numPr>
        <w:spacing w:line="360" w:lineRule="auto"/>
        <w:ind w:left="426" w:hanging="426"/>
        <w:jc w:val="both"/>
        <w:rPr>
          <w:sz w:val="24"/>
        </w:rPr>
      </w:pPr>
      <w:r w:rsidRPr="005E7653">
        <w:rPr>
          <w:sz w:val="24"/>
        </w:rPr>
        <w:t xml:space="preserve">Uzyskanie wartości </w:t>
      </w:r>
      <w:r w:rsidR="00BC233D" w:rsidRPr="005E7653">
        <w:rPr>
          <w:sz w:val="24"/>
        </w:rPr>
        <w:t xml:space="preserve">krytycznej </w:t>
      </w:r>
      <w:r w:rsidRPr="005E7653">
        <w:rPr>
          <w:sz w:val="24"/>
        </w:rPr>
        <w:t xml:space="preserve">dla oceny skutków </w:t>
      </w:r>
      <w:r w:rsidR="00E24D6A" w:rsidRPr="005E7653">
        <w:rPr>
          <w:sz w:val="24"/>
        </w:rPr>
        <w:t>dla ochrony danych</w:t>
      </w:r>
      <w:r w:rsidRPr="005E7653">
        <w:rPr>
          <w:sz w:val="24"/>
        </w:rPr>
        <w:t xml:space="preserve"> wymaga przekazania dokumentu do konsultacji z Prezesem Urzędu Ochrony Danych Osobowych.</w:t>
      </w:r>
    </w:p>
    <w:p w14:paraId="3461D779" w14:textId="77777777" w:rsidR="00344449" w:rsidRPr="005E7653" w:rsidRDefault="00344449">
      <w:pPr>
        <w:spacing w:line="360" w:lineRule="auto"/>
        <w:ind w:firstLine="357"/>
        <w:jc w:val="both"/>
        <w:rPr>
          <w:rFonts w:eastAsia="TimesNewRoman"/>
          <w:sz w:val="24"/>
        </w:rPr>
      </w:pPr>
    </w:p>
    <w:p w14:paraId="5455E66B" w14:textId="77777777" w:rsidR="00710B84" w:rsidRDefault="00710B84">
      <w:pPr>
        <w:spacing w:line="360" w:lineRule="auto"/>
        <w:jc w:val="center"/>
        <w:rPr>
          <w:rFonts w:eastAsia="TimesNewRoman"/>
          <w:b/>
          <w:sz w:val="24"/>
        </w:rPr>
      </w:pPr>
    </w:p>
    <w:p w14:paraId="7B018152" w14:textId="77777777" w:rsidR="00710B84" w:rsidRDefault="00710B84">
      <w:pPr>
        <w:rPr>
          <w:rFonts w:eastAsia="TimesNewRoman"/>
          <w:b/>
          <w:sz w:val="24"/>
        </w:rPr>
      </w:pPr>
      <w:r>
        <w:rPr>
          <w:rFonts w:eastAsia="TimesNewRoman"/>
          <w:b/>
          <w:sz w:val="24"/>
        </w:rPr>
        <w:br w:type="page"/>
      </w:r>
    </w:p>
    <w:p w14:paraId="193CCAAC" w14:textId="6BBB7D9A" w:rsidR="00202AB0" w:rsidRPr="005E7653" w:rsidRDefault="00202AB0">
      <w:pPr>
        <w:spacing w:line="360" w:lineRule="auto"/>
        <w:jc w:val="center"/>
        <w:rPr>
          <w:rFonts w:eastAsia="TimesNewRoman"/>
          <w:b/>
          <w:sz w:val="24"/>
        </w:rPr>
      </w:pPr>
      <w:r w:rsidRPr="005E7653">
        <w:rPr>
          <w:rFonts w:eastAsia="TimesNewRoman"/>
          <w:b/>
          <w:sz w:val="24"/>
        </w:rPr>
        <w:lastRenderedPageBreak/>
        <w:t>Dział II</w:t>
      </w:r>
    </w:p>
    <w:p w14:paraId="60278904" w14:textId="6B47E628" w:rsidR="00202AB0" w:rsidRPr="005E7653" w:rsidRDefault="004A263F">
      <w:pPr>
        <w:spacing w:line="360" w:lineRule="auto"/>
        <w:jc w:val="center"/>
        <w:rPr>
          <w:rFonts w:eastAsia="TimesNewRoman"/>
          <w:b/>
          <w:sz w:val="24"/>
        </w:rPr>
      </w:pPr>
      <w:r>
        <w:rPr>
          <w:rFonts w:eastAsia="TimesNewRoman"/>
          <w:b/>
          <w:sz w:val="24"/>
        </w:rPr>
        <w:t>Proces z</w:t>
      </w:r>
      <w:r w:rsidR="00202AB0" w:rsidRPr="005E7653">
        <w:rPr>
          <w:rFonts w:eastAsia="TimesNewRoman"/>
          <w:b/>
          <w:sz w:val="24"/>
        </w:rPr>
        <w:t>arządzani</w:t>
      </w:r>
      <w:r>
        <w:rPr>
          <w:rFonts w:eastAsia="TimesNewRoman"/>
          <w:b/>
          <w:sz w:val="24"/>
        </w:rPr>
        <w:t>a</w:t>
      </w:r>
      <w:r w:rsidR="00202AB0" w:rsidRPr="005E7653">
        <w:rPr>
          <w:rFonts w:eastAsia="TimesNewRoman"/>
          <w:b/>
          <w:sz w:val="24"/>
        </w:rPr>
        <w:t xml:space="preserve"> ryzykiem na poziomie strategicznym</w:t>
      </w:r>
    </w:p>
    <w:p w14:paraId="582043F7" w14:textId="77777777" w:rsidR="000E5E9C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§ 1</w:t>
      </w:r>
      <w:r w:rsidR="00705CFB" w:rsidRPr="005E7653">
        <w:rPr>
          <w:b/>
          <w:sz w:val="24"/>
        </w:rPr>
        <w:t>2</w:t>
      </w:r>
      <w:r w:rsidRPr="005E7653">
        <w:rPr>
          <w:b/>
          <w:sz w:val="24"/>
        </w:rPr>
        <w:t xml:space="preserve"> </w:t>
      </w:r>
    </w:p>
    <w:p w14:paraId="7571121F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(Zarządzanie ryzykiem na poziomie strategicznym)</w:t>
      </w:r>
    </w:p>
    <w:p w14:paraId="3CF2D8B6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6C049803" w14:textId="0A67F24D" w:rsidR="00D10DBE" w:rsidRPr="005E7653" w:rsidRDefault="00D10DBE" w:rsidP="00D10DB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trike/>
          <w:sz w:val="24"/>
        </w:rPr>
      </w:pPr>
      <w:r w:rsidRPr="005E7653">
        <w:rPr>
          <w:sz w:val="24"/>
        </w:rPr>
        <w:t>Ustalenie kontekstu (otoczenia</w:t>
      </w:r>
      <w:r w:rsidR="00415C1E" w:rsidRPr="005E7653">
        <w:rPr>
          <w:sz w:val="24"/>
        </w:rPr>
        <w:t>,</w:t>
      </w:r>
      <w:r w:rsidRPr="005E7653">
        <w:rPr>
          <w:sz w:val="24"/>
        </w:rPr>
        <w:t xml:space="preserve"> sytuacji makroekonomicznej Miasta) to w szczególności rozpoznanie i określenie sytuacji społeczno-gospodarczej Poznania, kierunków jego rozwoju oraz stopnia zaawansowania realizacji celu i priorytetów strategicznych na</w:t>
      </w:r>
      <w:r w:rsidR="00415C1E" w:rsidRPr="005E7653">
        <w:rPr>
          <w:sz w:val="24"/>
        </w:rPr>
        <w:t> </w:t>
      </w:r>
      <w:r w:rsidRPr="005E7653">
        <w:rPr>
          <w:sz w:val="24"/>
        </w:rPr>
        <w:t xml:space="preserve">podstawie analizy wskaźników strategicznych, w tym badań jakości życia i dostępnych badań jakości usług publicznych. </w:t>
      </w:r>
    </w:p>
    <w:p w14:paraId="5DC7BEE2" w14:textId="3951196A" w:rsidR="00D10DBE" w:rsidRPr="005E7653" w:rsidRDefault="00D10DBE" w:rsidP="00D10DB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trike/>
          <w:sz w:val="24"/>
        </w:rPr>
      </w:pPr>
      <w:r w:rsidRPr="005E7653">
        <w:rPr>
          <w:sz w:val="24"/>
        </w:rPr>
        <w:t>Identyfikacja i analiza ryzyka typu S następuje poprzez rozpoznanie kontekstu (otoczenia</w:t>
      </w:r>
      <w:r w:rsidR="00D078C0" w:rsidRPr="005E7653">
        <w:rPr>
          <w:sz w:val="24"/>
        </w:rPr>
        <w:t>,</w:t>
      </w:r>
      <w:r w:rsidRPr="005E7653">
        <w:rPr>
          <w:sz w:val="24"/>
        </w:rPr>
        <w:t xml:space="preserve"> sytuacji makroekonomicznej) i ustalenie obszarów zagrożeń w Mieście</w:t>
      </w:r>
      <w:r w:rsidR="00DC0529">
        <w:rPr>
          <w:sz w:val="24"/>
        </w:rPr>
        <w:t xml:space="preserve"> w zakresie</w:t>
      </w:r>
      <w:r w:rsidRPr="005E7653">
        <w:rPr>
          <w:sz w:val="24"/>
        </w:rPr>
        <w:t xml:space="preserve"> celu i priorytetów strategicznych.</w:t>
      </w:r>
    </w:p>
    <w:p w14:paraId="7CF6F1A7" w14:textId="3879C435" w:rsidR="00D10DBE" w:rsidRPr="005E7653" w:rsidRDefault="009257B4" w:rsidP="00D10DB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Ustala się </w:t>
      </w:r>
      <w:r w:rsidR="00D10DBE" w:rsidRPr="005E7653">
        <w:rPr>
          <w:sz w:val="24"/>
        </w:rPr>
        <w:t>obszar</w:t>
      </w:r>
      <w:r>
        <w:rPr>
          <w:sz w:val="24"/>
        </w:rPr>
        <w:t>y</w:t>
      </w:r>
      <w:r w:rsidR="00D10DBE" w:rsidRPr="005E7653">
        <w:rPr>
          <w:sz w:val="24"/>
        </w:rPr>
        <w:t xml:space="preserve"> zagrożeń poprzez analizę wskaźników strategicznych wskazanych w Strategii Rozwoju Miasta Poznania 2020+, a także – w benchmarkingu z 4 największymi miastami w Polsce (Warszawa, Kraków, Łódź, Wrocław) – poprzez analizę wskaźników </w:t>
      </w:r>
      <w:r w:rsidR="009D38A4">
        <w:rPr>
          <w:sz w:val="24"/>
        </w:rPr>
        <w:t>strategicznych</w:t>
      </w:r>
      <w:r w:rsidR="00D10DBE" w:rsidRPr="005E7653">
        <w:rPr>
          <w:sz w:val="24"/>
        </w:rPr>
        <w:t>, przy</w:t>
      </w:r>
      <w:r w:rsidR="00856B97" w:rsidRPr="005E7653">
        <w:rPr>
          <w:sz w:val="24"/>
        </w:rPr>
        <w:t xml:space="preserve"> przyjęciu roku</w:t>
      </w:r>
      <w:r w:rsidR="00D10DBE" w:rsidRPr="005E7653">
        <w:rPr>
          <w:sz w:val="24"/>
        </w:rPr>
        <w:t xml:space="preserve"> 2010 oraz </w:t>
      </w:r>
      <w:r w:rsidR="005A3449" w:rsidRPr="005E7653">
        <w:rPr>
          <w:sz w:val="24"/>
        </w:rPr>
        <w:t xml:space="preserve">roku </w:t>
      </w:r>
      <w:r w:rsidR="00D10DBE" w:rsidRPr="005E7653">
        <w:rPr>
          <w:sz w:val="24"/>
        </w:rPr>
        <w:t>2015</w:t>
      </w:r>
      <w:r w:rsidR="00856B97" w:rsidRPr="005E7653">
        <w:rPr>
          <w:sz w:val="24"/>
        </w:rPr>
        <w:t xml:space="preserve"> jako lat bazowych</w:t>
      </w:r>
      <w:r w:rsidR="00D10DBE" w:rsidRPr="005E7653">
        <w:rPr>
          <w:sz w:val="24"/>
        </w:rPr>
        <w:t>.</w:t>
      </w:r>
    </w:p>
    <w:p w14:paraId="422F365E" w14:textId="4DAA6F34" w:rsidR="00D10DBE" w:rsidRPr="005E7653" w:rsidRDefault="00D10DBE" w:rsidP="00D10DB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trike/>
          <w:sz w:val="24"/>
        </w:rPr>
      </w:pPr>
      <w:r w:rsidRPr="005E7653">
        <w:rPr>
          <w:sz w:val="24"/>
        </w:rPr>
        <w:t xml:space="preserve">Reakcja w obszarze zagrożeń podejmowana jest w stosunku do negatywnej zmiany wskaźnika </w:t>
      </w:r>
      <w:r w:rsidR="00230E82" w:rsidRPr="005E7653">
        <w:rPr>
          <w:sz w:val="24"/>
        </w:rPr>
        <w:t>w ciągu</w:t>
      </w:r>
      <w:r w:rsidRPr="005E7653">
        <w:rPr>
          <w:sz w:val="24"/>
        </w:rPr>
        <w:t xml:space="preserve"> </w:t>
      </w:r>
      <w:r w:rsidR="00FC2106" w:rsidRPr="005E7653">
        <w:rPr>
          <w:sz w:val="24"/>
        </w:rPr>
        <w:t xml:space="preserve">ostatnich </w:t>
      </w:r>
      <w:r w:rsidRPr="005E7653">
        <w:rPr>
          <w:sz w:val="24"/>
        </w:rPr>
        <w:t xml:space="preserve">5 lat, która została oznaczona kolorem czerwonym </w:t>
      </w:r>
      <w:r w:rsidR="00AE709A" w:rsidRPr="005E7653">
        <w:rPr>
          <w:sz w:val="24"/>
        </w:rPr>
        <w:br/>
      </w:r>
      <w:r w:rsidRPr="005E7653">
        <w:rPr>
          <w:sz w:val="24"/>
        </w:rPr>
        <w:t>w systemie monitoringu Strategii</w:t>
      </w:r>
      <w:r w:rsidR="000B4F7E" w:rsidRPr="000B4F7E">
        <w:rPr>
          <w:sz w:val="24"/>
        </w:rPr>
        <w:t xml:space="preserve"> Rozwoju Miasta Poznania 2020+</w:t>
      </w:r>
      <w:r w:rsidRPr="005E7653">
        <w:rPr>
          <w:sz w:val="24"/>
        </w:rPr>
        <w:t xml:space="preserve"> (tj. powyżej progu akceptowalności). </w:t>
      </w:r>
      <w:r w:rsidR="00D846CD" w:rsidRPr="005E7653">
        <w:rPr>
          <w:sz w:val="24"/>
        </w:rPr>
        <w:t>Powyższa reakcja</w:t>
      </w:r>
      <w:r w:rsidRPr="005E7653">
        <w:rPr>
          <w:sz w:val="24"/>
        </w:rPr>
        <w:t xml:space="preserve"> ustalana jest poprzez wskazanie </w:t>
      </w:r>
      <w:r w:rsidR="00AE709A" w:rsidRPr="005E7653">
        <w:rPr>
          <w:sz w:val="24"/>
        </w:rPr>
        <w:t xml:space="preserve">najważniejszych </w:t>
      </w:r>
      <w:r w:rsidRPr="005E7653">
        <w:rPr>
          <w:sz w:val="24"/>
        </w:rPr>
        <w:t>kierunków interwencji w ramach strategicznych priorytetów rozwoju Miasta na najbliższe lata. Za przygotowanie propozycji działań rozwojowych odpowiada Wydział Rozwoju Miasta i Współpracy Międzynarodowej, który przekazuje je do weryfikacji Komitetowi Sterującemu.</w:t>
      </w:r>
    </w:p>
    <w:p w14:paraId="34FDEEA0" w14:textId="625B00DD" w:rsidR="00D10DBE" w:rsidRPr="005E7653" w:rsidRDefault="000B4F7E" w:rsidP="00D10DBE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Proces z</w:t>
      </w:r>
      <w:r w:rsidRPr="005E7653">
        <w:rPr>
          <w:sz w:val="24"/>
        </w:rPr>
        <w:t>arządzani</w:t>
      </w:r>
      <w:r>
        <w:rPr>
          <w:sz w:val="24"/>
        </w:rPr>
        <w:t>a</w:t>
      </w:r>
      <w:r w:rsidRPr="005E7653">
        <w:rPr>
          <w:sz w:val="24"/>
        </w:rPr>
        <w:t xml:space="preserve"> </w:t>
      </w:r>
      <w:r w:rsidR="00D10DBE" w:rsidRPr="005E7653">
        <w:rPr>
          <w:sz w:val="24"/>
        </w:rPr>
        <w:t xml:space="preserve">ryzykiem na poziomie strategicznym (typu S) </w:t>
      </w:r>
      <w:r w:rsidR="009257B4">
        <w:rPr>
          <w:sz w:val="24"/>
        </w:rPr>
        <w:t>dokumentuje się</w:t>
      </w:r>
      <w:r w:rsidR="00D10DBE" w:rsidRPr="005E7653">
        <w:rPr>
          <w:sz w:val="24"/>
        </w:rPr>
        <w:t xml:space="preserve"> w następujący sposób:</w:t>
      </w:r>
    </w:p>
    <w:p w14:paraId="3BAF77E3" w14:textId="6B903598" w:rsidR="00D10DBE" w:rsidRPr="005E7653" w:rsidRDefault="00D10DBE" w:rsidP="00D10DBE">
      <w:pPr>
        <w:numPr>
          <w:ilvl w:val="1"/>
          <w:numId w:val="10"/>
        </w:numPr>
        <w:tabs>
          <w:tab w:val="clear" w:pos="1440"/>
        </w:tabs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 xml:space="preserve">sporządza się zestawienie ryzyk celu i priorytetów strategicznych (typu S), korzystając z </w:t>
      </w:r>
      <w:r w:rsidR="00D846CD" w:rsidRPr="005E7653">
        <w:rPr>
          <w:sz w:val="24"/>
        </w:rPr>
        <w:t xml:space="preserve">przeznaczonego </w:t>
      </w:r>
      <w:r w:rsidRPr="005E7653">
        <w:rPr>
          <w:sz w:val="24"/>
        </w:rPr>
        <w:t>oprogramowania do zarządzania ryzykiem w Mieście;</w:t>
      </w:r>
    </w:p>
    <w:p w14:paraId="228593FD" w14:textId="17076754" w:rsidR="00D10DBE" w:rsidRPr="005E7653" w:rsidRDefault="00D10DBE" w:rsidP="00D10DBE">
      <w:pPr>
        <w:autoSpaceDE w:val="0"/>
        <w:autoSpaceDN w:val="0"/>
        <w:adjustRightInd w:val="0"/>
        <w:spacing w:line="360" w:lineRule="auto"/>
        <w:ind w:left="714" w:hanging="357"/>
        <w:jc w:val="both"/>
        <w:rPr>
          <w:sz w:val="24"/>
        </w:rPr>
      </w:pPr>
      <w:r w:rsidRPr="005E7653">
        <w:rPr>
          <w:sz w:val="24"/>
        </w:rPr>
        <w:t>2)</w:t>
      </w:r>
      <w:r w:rsidRPr="005E7653">
        <w:rPr>
          <w:sz w:val="24"/>
        </w:rPr>
        <w:tab/>
        <w:t xml:space="preserve">dyrektor Wydziału Rozwoju Miasta i Współpracy Międzynarodowej w terminie do </w:t>
      </w:r>
      <w:r w:rsidR="00AE709A" w:rsidRPr="005E7653">
        <w:rPr>
          <w:sz w:val="24"/>
        </w:rPr>
        <w:br/>
      </w:r>
      <w:r w:rsidRPr="005E7653">
        <w:rPr>
          <w:sz w:val="24"/>
        </w:rPr>
        <w:t>15 października każdego roku zatwierdza zestawienie ryzyk typu S na</w:t>
      </w:r>
      <w:r w:rsidR="00D846CD" w:rsidRPr="005E7653">
        <w:rPr>
          <w:sz w:val="24"/>
        </w:rPr>
        <w:t> </w:t>
      </w:r>
      <w:r w:rsidRPr="005E7653">
        <w:rPr>
          <w:sz w:val="24"/>
        </w:rPr>
        <w:t xml:space="preserve">kolejny rok kalendarzowy i wraz z informacją o wykonaniu celu </w:t>
      </w:r>
      <w:r w:rsidR="00AE709A" w:rsidRPr="005E7653">
        <w:rPr>
          <w:sz w:val="24"/>
        </w:rPr>
        <w:t>oraz</w:t>
      </w:r>
      <w:r w:rsidRPr="005E7653">
        <w:rPr>
          <w:sz w:val="24"/>
        </w:rPr>
        <w:t xml:space="preserve"> priorytetów strategicznych przekazuje je do wiadomości Komitetowi Sterującemu. </w:t>
      </w:r>
    </w:p>
    <w:p w14:paraId="71238576" w14:textId="08767327" w:rsidR="00444600" w:rsidRPr="005E7653" w:rsidRDefault="00D10DBE" w:rsidP="00F24408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eastAsia="TimesNewRoman"/>
          <w:b/>
          <w:sz w:val="24"/>
        </w:rPr>
      </w:pPr>
      <w:r w:rsidRPr="005E7653">
        <w:rPr>
          <w:sz w:val="24"/>
        </w:rPr>
        <w:lastRenderedPageBreak/>
        <w:t>Monitorowanie obszarów zagrożeń i komunik</w:t>
      </w:r>
      <w:r w:rsidR="00887C14" w:rsidRPr="005E7653">
        <w:rPr>
          <w:sz w:val="24"/>
        </w:rPr>
        <w:t>owanie</w:t>
      </w:r>
      <w:r w:rsidRPr="005E7653">
        <w:rPr>
          <w:sz w:val="24"/>
        </w:rPr>
        <w:t xml:space="preserve"> na poziomie strategicznym określone </w:t>
      </w:r>
      <w:r w:rsidR="009257B4">
        <w:rPr>
          <w:sz w:val="24"/>
        </w:rPr>
        <w:t>jest</w:t>
      </w:r>
      <w:r w:rsidR="009257B4" w:rsidRPr="005E7653">
        <w:rPr>
          <w:sz w:val="24"/>
        </w:rPr>
        <w:t xml:space="preserve"> </w:t>
      </w:r>
      <w:r w:rsidRPr="005E7653">
        <w:rPr>
          <w:sz w:val="24"/>
        </w:rPr>
        <w:t>w systemie monitoringu Strategii</w:t>
      </w:r>
      <w:r w:rsidR="00010B36">
        <w:rPr>
          <w:sz w:val="24"/>
        </w:rPr>
        <w:t xml:space="preserve"> </w:t>
      </w:r>
      <w:r w:rsidR="00010B36" w:rsidRPr="000B4F7E">
        <w:rPr>
          <w:sz w:val="24"/>
        </w:rPr>
        <w:t>Rozwoju Miasta Poznania 2020+</w:t>
      </w:r>
      <w:r w:rsidRPr="005E7653">
        <w:rPr>
          <w:sz w:val="24"/>
        </w:rPr>
        <w:t xml:space="preserve">. </w:t>
      </w:r>
      <w:r w:rsidR="009257B4">
        <w:rPr>
          <w:sz w:val="24"/>
        </w:rPr>
        <w:t>Monitoruje się</w:t>
      </w:r>
      <w:r w:rsidRPr="005E7653">
        <w:rPr>
          <w:sz w:val="24"/>
        </w:rPr>
        <w:t xml:space="preserve"> zgodnie z przyjętą metodyką poprzez system wskaźników ustalonych w Strategii Rozwoju Miasta Poznania 2020+ dla celu i priorytetów strategicznych</w:t>
      </w:r>
      <w:r w:rsidR="009D38A4">
        <w:rPr>
          <w:sz w:val="24"/>
        </w:rPr>
        <w:t>.</w:t>
      </w:r>
    </w:p>
    <w:p w14:paraId="0FB78278" w14:textId="77777777" w:rsidR="00444600" w:rsidRPr="005E7653" w:rsidRDefault="00444600">
      <w:pPr>
        <w:spacing w:line="360" w:lineRule="auto"/>
        <w:jc w:val="center"/>
        <w:rPr>
          <w:rFonts w:eastAsia="TimesNewRoman"/>
          <w:b/>
          <w:sz w:val="24"/>
        </w:rPr>
      </w:pPr>
    </w:p>
    <w:p w14:paraId="6E6C8E13" w14:textId="77777777" w:rsidR="00202AB0" w:rsidRPr="005E7653" w:rsidRDefault="00202AB0">
      <w:pPr>
        <w:spacing w:line="360" w:lineRule="auto"/>
        <w:jc w:val="center"/>
        <w:rPr>
          <w:rFonts w:eastAsia="TimesNewRoman"/>
          <w:b/>
          <w:sz w:val="24"/>
        </w:rPr>
      </w:pPr>
      <w:r w:rsidRPr="005E7653">
        <w:rPr>
          <w:rFonts w:eastAsia="TimesNewRoman"/>
          <w:b/>
          <w:sz w:val="24"/>
        </w:rPr>
        <w:t xml:space="preserve">Dział III </w:t>
      </w:r>
    </w:p>
    <w:p w14:paraId="4F9E71BC" w14:textId="77777777" w:rsidR="00202AB0" w:rsidRPr="005E7653" w:rsidRDefault="00202AB0">
      <w:pPr>
        <w:spacing w:line="360" w:lineRule="auto"/>
        <w:jc w:val="center"/>
        <w:rPr>
          <w:rFonts w:eastAsia="TimesNewRoman"/>
          <w:b/>
          <w:sz w:val="24"/>
        </w:rPr>
      </w:pPr>
      <w:r w:rsidRPr="005E7653">
        <w:rPr>
          <w:rFonts w:eastAsia="TimesNewRoman"/>
          <w:b/>
          <w:sz w:val="24"/>
        </w:rPr>
        <w:t>Zarządzanie ryzykiem na poziomie zarządczym</w:t>
      </w:r>
    </w:p>
    <w:p w14:paraId="14351DCD" w14:textId="77777777" w:rsidR="00EC3943" w:rsidRPr="005E7653" w:rsidRDefault="00202AB0">
      <w:pPr>
        <w:spacing w:line="360" w:lineRule="auto"/>
        <w:jc w:val="center"/>
        <w:rPr>
          <w:rFonts w:eastAsia="TimesNewRoman"/>
          <w:b/>
          <w:sz w:val="24"/>
        </w:rPr>
      </w:pPr>
      <w:r w:rsidRPr="005E7653">
        <w:rPr>
          <w:rFonts w:eastAsia="TimesNewRoman"/>
          <w:b/>
          <w:sz w:val="24"/>
        </w:rPr>
        <w:t>§ 1</w:t>
      </w:r>
      <w:r w:rsidR="00705CFB" w:rsidRPr="005E7653">
        <w:rPr>
          <w:rFonts w:eastAsia="TimesNewRoman"/>
          <w:b/>
          <w:sz w:val="24"/>
        </w:rPr>
        <w:t>3</w:t>
      </w:r>
      <w:r w:rsidRPr="005E7653">
        <w:rPr>
          <w:rFonts w:eastAsia="TimesNewRoman"/>
          <w:b/>
          <w:sz w:val="24"/>
        </w:rPr>
        <w:t xml:space="preserve"> </w:t>
      </w:r>
    </w:p>
    <w:p w14:paraId="289CE8CD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rFonts w:eastAsia="TimesNewRoman"/>
          <w:b/>
          <w:sz w:val="24"/>
        </w:rPr>
        <w:t>(Raport z analizy procesu zarządzania ryzykiem i rejestr ryzyka</w:t>
      </w:r>
      <w:r w:rsidRPr="005E7653">
        <w:rPr>
          <w:b/>
          <w:sz w:val="24"/>
        </w:rPr>
        <w:t xml:space="preserve"> Miasta)</w:t>
      </w:r>
    </w:p>
    <w:p w14:paraId="1FC39945" w14:textId="77777777" w:rsidR="00202AB0" w:rsidRPr="005E7653" w:rsidRDefault="00202AB0" w:rsidP="00BD5EF2">
      <w:pPr>
        <w:pStyle w:val="NormalnyWeb"/>
        <w:spacing w:before="0" w:beforeAutospacing="0" w:after="0" w:afterAutospacing="0"/>
        <w:jc w:val="both"/>
      </w:pPr>
    </w:p>
    <w:p w14:paraId="4CC5FA61" w14:textId="77777777" w:rsidR="00FA6533" w:rsidRPr="00E77686" w:rsidRDefault="00FA6533" w:rsidP="00FA6533">
      <w:pPr>
        <w:pStyle w:val="NormalnyWeb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</w:pPr>
      <w:r w:rsidRPr="00E77686">
        <w:t xml:space="preserve">Pełnomocnik Prezydenta ds. systemu zarządzania gromadzi informacje, o których mowa w § 7 i 8, za pomocą przeznaczonego oprogramowania do zarządzania ryzykiem </w:t>
      </w:r>
      <w:r w:rsidRPr="00E77686">
        <w:br/>
        <w:t xml:space="preserve">w Mieście i na ich podstawie prowadzi rejestr ryzyka Miasta na kolejny rok. </w:t>
      </w:r>
    </w:p>
    <w:p w14:paraId="6223445C" w14:textId="77777777" w:rsidR="00FA6533" w:rsidRDefault="00FA6533" w:rsidP="00FA6533">
      <w:pPr>
        <w:pStyle w:val="NormalnyWeb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</w:pPr>
      <w:r w:rsidRPr="00E77686">
        <w:t xml:space="preserve">Pełnomocnik Prezydenta ds. systemu zarządzania w terminie do 31 marca każdego roku przedstawia Prezydentowi i decernentom analizę procesu zarządzania ryzykiem, która jest częścią sprawozdania z funkcjonowania systemu zarządzania. </w:t>
      </w:r>
    </w:p>
    <w:p w14:paraId="7E02778D" w14:textId="77777777" w:rsidR="00FA6533" w:rsidRPr="00E77686" w:rsidRDefault="00FA6533" w:rsidP="00FA653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E77686">
        <w:t>Pełnomocnik Prezydenta ds. systemu zarządzania na bieżąco udostępnia rejestr ryzyka Miasta Prezydentowi i właściwym decernentom. Udostępnienie może się odbywać w oprogramowaniu do zarządzania ryzykiem lub w innej formie, w ramach której może zostać dokonana analiza i priorytetyzacja ryzyk.</w:t>
      </w:r>
    </w:p>
    <w:p w14:paraId="3FB15F46" w14:textId="77777777" w:rsidR="00FA6533" w:rsidRPr="00C91BCC" w:rsidRDefault="00FA6533" w:rsidP="00FA6533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E77686">
        <w:t>Pełnomocnik Prezydenta ds. systemu zarządzania w ramach procesu okresowej oceny pracowników przygotowuje dla Prezydenta, jego zastępców, Skarbnika i Sekretarza zestawienia ryzyk krytycznych w podziale na podległe im wydziały i m.j.o. Decernenci mogą również w ramach przeprowadzanej</w:t>
      </w:r>
      <w:r w:rsidRPr="005E7653">
        <w:t xml:space="preserve"> oceny pracy dyrektora wydziału lub kierownika m.j.o. priorytetyz</w:t>
      </w:r>
      <w:r>
        <w:t>ować</w:t>
      </w:r>
      <w:r w:rsidRPr="005E7653">
        <w:t xml:space="preserve"> ryzyk</w:t>
      </w:r>
      <w:r>
        <w:t>a</w:t>
      </w:r>
      <w:r w:rsidRPr="005E7653">
        <w:t>.</w:t>
      </w:r>
    </w:p>
    <w:p w14:paraId="0562CB0E" w14:textId="77777777" w:rsidR="00444600" w:rsidRPr="005E7653" w:rsidRDefault="00444600" w:rsidP="00444600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262DA9D0" w14:textId="77777777" w:rsidR="00EC3943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 xml:space="preserve">§ 14 </w:t>
      </w:r>
    </w:p>
    <w:p w14:paraId="277FB194" w14:textId="77777777" w:rsidR="00202AB0" w:rsidRPr="005E7653" w:rsidRDefault="00202AB0">
      <w:pPr>
        <w:spacing w:line="360" w:lineRule="auto"/>
        <w:jc w:val="center"/>
        <w:rPr>
          <w:b/>
          <w:sz w:val="24"/>
        </w:rPr>
      </w:pPr>
      <w:r w:rsidRPr="005E7653">
        <w:rPr>
          <w:b/>
          <w:sz w:val="24"/>
        </w:rPr>
        <w:t>(Schemat przebiegu procesu zarządzania ryzykiem)</w:t>
      </w:r>
    </w:p>
    <w:p w14:paraId="34CE0A41" w14:textId="77777777" w:rsidR="00202AB0" w:rsidRPr="005E7653" w:rsidRDefault="00202AB0" w:rsidP="00BD5EF2">
      <w:pPr>
        <w:jc w:val="center"/>
        <w:rPr>
          <w:b/>
          <w:sz w:val="24"/>
        </w:rPr>
      </w:pPr>
    </w:p>
    <w:p w14:paraId="4F5078FA" w14:textId="7FBC0285" w:rsidR="00202AB0" w:rsidRPr="005E7653" w:rsidRDefault="00202AB0">
      <w:pPr>
        <w:spacing w:line="360" w:lineRule="auto"/>
        <w:ind w:left="369" w:hanging="369"/>
        <w:jc w:val="both"/>
        <w:rPr>
          <w:sz w:val="24"/>
        </w:rPr>
      </w:pPr>
      <w:r w:rsidRPr="005E7653">
        <w:rPr>
          <w:sz w:val="24"/>
        </w:rPr>
        <w:t xml:space="preserve">1. </w:t>
      </w:r>
      <w:r w:rsidRPr="005E7653">
        <w:rPr>
          <w:sz w:val="24"/>
        </w:rPr>
        <w:tab/>
        <w:t>Schemat przebiegu procesu zarządzania ryzykiem w Mieście określa proces PDS-08.</w:t>
      </w:r>
    </w:p>
    <w:p w14:paraId="6D98A12B" w14:textId="3F17C593" w:rsidR="00553A28" w:rsidRPr="005E7653" w:rsidRDefault="00202AB0" w:rsidP="00710B84">
      <w:pPr>
        <w:spacing w:line="360" w:lineRule="auto"/>
        <w:ind w:left="369" w:hanging="369"/>
        <w:jc w:val="both"/>
        <w:rPr>
          <w:sz w:val="24"/>
        </w:rPr>
      </w:pPr>
      <w:r w:rsidRPr="005E7653">
        <w:rPr>
          <w:sz w:val="24"/>
          <w:szCs w:val="24"/>
        </w:rPr>
        <w:t>2.</w:t>
      </w:r>
      <w:r w:rsidRPr="005E7653">
        <w:tab/>
      </w:r>
      <w:r w:rsidRPr="005E7653">
        <w:rPr>
          <w:sz w:val="24"/>
          <w:szCs w:val="24"/>
        </w:rPr>
        <w:t xml:space="preserve">Właścicielem procesu PDS-08 Zarządzanie ryzykiem, czyli osobą odpowiedzialną za jego działanie, realizację celu i ciągłe doskonalenie, jest Pełnomocnik Prezydenta ds. systemu zarządzania, który co najmniej raz w roku dokonuje przeglądu i analizy przebiegu procesu </w:t>
      </w:r>
      <w:r w:rsidR="00EC3943" w:rsidRPr="005E7653">
        <w:rPr>
          <w:sz w:val="24"/>
          <w:szCs w:val="24"/>
        </w:rPr>
        <w:t>w związku z</w:t>
      </w:r>
      <w:r w:rsidRPr="005E7653">
        <w:rPr>
          <w:sz w:val="24"/>
          <w:szCs w:val="24"/>
        </w:rPr>
        <w:t xml:space="preserve"> zapewnieni</w:t>
      </w:r>
      <w:r w:rsidR="00EC3943" w:rsidRPr="005E7653">
        <w:rPr>
          <w:sz w:val="24"/>
          <w:szCs w:val="24"/>
        </w:rPr>
        <w:t>em</w:t>
      </w:r>
      <w:r w:rsidRPr="005E7653">
        <w:rPr>
          <w:sz w:val="24"/>
          <w:szCs w:val="24"/>
        </w:rPr>
        <w:t xml:space="preserve"> jego aktualności.</w:t>
      </w:r>
      <w:r w:rsidR="00D73740" w:rsidRPr="005E7653">
        <w:rPr>
          <w:sz w:val="24"/>
          <w:szCs w:val="24"/>
        </w:rPr>
        <w:t xml:space="preserve"> </w:t>
      </w:r>
    </w:p>
    <w:sectPr w:rsidR="00553A28" w:rsidRPr="005E7653" w:rsidSect="00F2440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E5E2" w14:textId="77777777" w:rsidR="00D737E7" w:rsidRDefault="00D737E7" w:rsidP="00F00682">
      <w:r>
        <w:separator/>
      </w:r>
    </w:p>
  </w:endnote>
  <w:endnote w:type="continuationSeparator" w:id="0">
    <w:p w14:paraId="7DDC3C56" w14:textId="77777777" w:rsidR="00D737E7" w:rsidRDefault="00D737E7" w:rsidP="00F0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D25D2" w14:textId="77777777" w:rsidR="00D737E7" w:rsidRDefault="00D737E7" w:rsidP="00F00682">
      <w:r>
        <w:separator/>
      </w:r>
    </w:p>
  </w:footnote>
  <w:footnote w:type="continuationSeparator" w:id="0">
    <w:p w14:paraId="544FF8FA" w14:textId="77777777" w:rsidR="00D737E7" w:rsidRDefault="00D737E7" w:rsidP="00F00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24F"/>
    <w:multiLevelType w:val="hybridMultilevel"/>
    <w:tmpl w:val="20C2374A"/>
    <w:lvl w:ilvl="0" w:tplc="DA822BA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DC035B8"/>
    <w:multiLevelType w:val="hybridMultilevel"/>
    <w:tmpl w:val="096CAF88"/>
    <w:lvl w:ilvl="0" w:tplc="AAA64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4BA0"/>
    <w:multiLevelType w:val="hybridMultilevel"/>
    <w:tmpl w:val="F28EE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09C"/>
    <w:multiLevelType w:val="multilevel"/>
    <w:tmpl w:val="CB28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108F3"/>
    <w:multiLevelType w:val="hybridMultilevel"/>
    <w:tmpl w:val="815057A2"/>
    <w:lvl w:ilvl="0" w:tplc="007E6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80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47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C2F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85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42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E05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6B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46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A09DD"/>
    <w:multiLevelType w:val="multilevel"/>
    <w:tmpl w:val="292C0ABE"/>
    <w:lvl w:ilvl="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1CB5E7F"/>
    <w:multiLevelType w:val="hybridMultilevel"/>
    <w:tmpl w:val="37EA8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55A3"/>
    <w:multiLevelType w:val="hybridMultilevel"/>
    <w:tmpl w:val="68DC2F10"/>
    <w:lvl w:ilvl="0" w:tplc="C7B645F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568A0"/>
    <w:multiLevelType w:val="hybridMultilevel"/>
    <w:tmpl w:val="3EFA89DA"/>
    <w:lvl w:ilvl="0" w:tplc="3E6E61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52F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8805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341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9607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C8AA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7878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BCC8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AC03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4E2F54"/>
    <w:multiLevelType w:val="singleLevel"/>
    <w:tmpl w:val="D88868D0"/>
    <w:lvl w:ilvl="0">
      <w:start w:val="2"/>
      <w:numFmt w:val="decimal"/>
      <w:lvlText w:val="%1)"/>
      <w:lvlJc w:val="left"/>
      <w:pPr>
        <w:tabs>
          <w:tab w:val="num" w:pos="644"/>
        </w:tabs>
        <w:ind w:left="360" w:hanging="76"/>
      </w:pPr>
      <w:rPr>
        <w:rFonts w:hint="default"/>
      </w:rPr>
    </w:lvl>
  </w:abstractNum>
  <w:abstractNum w:abstractNumId="10" w15:restartNumberingAfterBreak="0">
    <w:nsid w:val="1C175AA7"/>
    <w:multiLevelType w:val="hybridMultilevel"/>
    <w:tmpl w:val="5A0E28D6"/>
    <w:lvl w:ilvl="0" w:tplc="13A60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83F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89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E0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8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6C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4E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8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0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1535E"/>
    <w:multiLevelType w:val="hybridMultilevel"/>
    <w:tmpl w:val="02E45DEA"/>
    <w:lvl w:ilvl="0" w:tplc="27DA3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9294A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02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26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2C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C7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E5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6B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AE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D4DD1"/>
    <w:multiLevelType w:val="hybridMultilevel"/>
    <w:tmpl w:val="D884F77C"/>
    <w:lvl w:ilvl="0" w:tplc="03C282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4E3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63760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E1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60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84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08C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0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6B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3679E"/>
    <w:multiLevelType w:val="hybridMultilevel"/>
    <w:tmpl w:val="1D06DE7C"/>
    <w:lvl w:ilvl="0" w:tplc="D4B49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F628DC4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2E5CFE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1C82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4D0C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C4E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762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6D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4C9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A1457C"/>
    <w:multiLevelType w:val="hybridMultilevel"/>
    <w:tmpl w:val="F28EE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52FF5"/>
    <w:multiLevelType w:val="hybridMultilevel"/>
    <w:tmpl w:val="5A0E28D6"/>
    <w:lvl w:ilvl="0" w:tplc="7856FE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762C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8CA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9C1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D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E2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20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45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4E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46242"/>
    <w:multiLevelType w:val="hybridMultilevel"/>
    <w:tmpl w:val="96444204"/>
    <w:lvl w:ilvl="0" w:tplc="0BA043EA">
      <w:start w:val="3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E4F2D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C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E8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AB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22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BA7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CE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29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432FA"/>
    <w:multiLevelType w:val="hybridMultilevel"/>
    <w:tmpl w:val="D124D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76181"/>
    <w:multiLevelType w:val="hybridMultilevel"/>
    <w:tmpl w:val="D7128E68"/>
    <w:lvl w:ilvl="0" w:tplc="118EBA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2E8"/>
    <w:multiLevelType w:val="hybridMultilevel"/>
    <w:tmpl w:val="E1146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D58D3"/>
    <w:multiLevelType w:val="hybridMultilevel"/>
    <w:tmpl w:val="1DFCC7AE"/>
    <w:lvl w:ilvl="0" w:tplc="F8C08C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BA4A622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D5082DD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50FE7DF4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85B4ECC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C194D7E0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52AE476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2DAE296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40F8DEC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4008413C"/>
    <w:multiLevelType w:val="multilevel"/>
    <w:tmpl w:val="6C46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30EFF"/>
    <w:multiLevelType w:val="hybridMultilevel"/>
    <w:tmpl w:val="DDA212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9C7365"/>
    <w:multiLevelType w:val="multilevel"/>
    <w:tmpl w:val="6C46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06FA2"/>
    <w:multiLevelType w:val="hybridMultilevel"/>
    <w:tmpl w:val="E3967A04"/>
    <w:lvl w:ilvl="0" w:tplc="A39298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6674" w:tentative="1">
      <w:start w:val="1"/>
      <w:numFmt w:val="lowerLetter"/>
      <w:lvlText w:val="%2."/>
      <w:lvlJc w:val="left"/>
      <w:pPr>
        <w:ind w:left="1440" w:hanging="360"/>
      </w:pPr>
    </w:lvl>
    <w:lvl w:ilvl="2" w:tplc="EC88E31E" w:tentative="1">
      <w:start w:val="1"/>
      <w:numFmt w:val="lowerRoman"/>
      <w:lvlText w:val="%3."/>
      <w:lvlJc w:val="right"/>
      <w:pPr>
        <w:ind w:left="2160" w:hanging="180"/>
      </w:pPr>
    </w:lvl>
    <w:lvl w:ilvl="3" w:tplc="93BE8226" w:tentative="1">
      <w:start w:val="1"/>
      <w:numFmt w:val="decimal"/>
      <w:lvlText w:val="%4."/>
      <w:lvlJc w:val="left"/>
      <w:pPr>
        <w:ind w:left="2880" w:hanging="360"/>
      </w:pPr>
    </w:lvl>
    <w:lvl w:ilvl="4" w:tplc="7D4A1392" w:tentative="1">
      <w:start w:val="1"/>
      <w:numFmt w:val="lowerLetter"/>
      <w:lvlText w:val="%5."/>
      <w:lvlJc w:val="left"/>
      <w:pPr>
        <w:ind w:left="3600" w:hanging="360"/>
      </w:pPr>
    </w:lvl>
    <w:lvl w:ilvl="5" w:tplc="0AD4BA3A" w:tentative="1">
      <w:start w:val="1"/>
      <w:numFmt w:val="lowerRoman"/>
      <w:lvlText w:val="%6."/>
      <w:lvlJc w:val="right"/>
      <w:pPr>
        <w:ind w:left="4320" w:hanging="180"/>
      </w:pPr>
    </w:lvl>
    <w:lvl w:ilvl="6" w:tplc="DE2AB018" w:tentative="1">
      <w:start w:val="1"/>
      <w:numFmt w:val="decimal"/>
      <w:lvlText w:val="%7."/>
      <w:lvlJc w:val="left"/>
      <w:pPr>
        <w:ind w:left="5040" w:hanging="360"/>
      </w:pPr>
    </w:lvl>
    <w:lvl w:ilvl="7" w:tplc="F6163FFA" w:tentative="1">
      <w:start w:val="1"/>
      <w:numFmt w:val="lowerLetter"/>
      <w:lvlText w:val="%8."/>
      <w:lvlJc w:val="left"/>
      <w:pPr>
        <w:ind w:left="5760" w:hanging="360"/>
      </w:pPr>
    </w:lvl>
    <w:lvl w:ilvl="8" w:tplc="B76E7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94FC2"/>
    <w:multiLevelType w:val="hybridMultilevel"/>
    <w:tmpl w:val="012C3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CD437B"/>
    <w:multiLevelType w:val="hybridMultilevel"/>
    <w:tmpl w:val="3042DEC2"/>
    <w:lvl w:ilvl="0" w:tplc="DCA42E8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FE5644"/>
    <w:multiLevelType w:val="hybridMultilevel"/>
    <w:tmpl w:val="4336F630"/>
    <w:lvl w:ilvl="0" w:tplc="FFA85E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18A0D4" w:tentative="1">
      <w:start w:val="1"/>
      <w:numFmt w:val="lowerLetter"/>
      <w:lvlText w:val="%2."/>
      <w:lvlJc w:val="left"/>
      <w:pPr>
        <w:tabs>
          <w:tab w:val="num" w:pos="742"/>
        </w:tabs>
        <w:ind w:left="742" w:hanging="360"/>
      </w:pPr>
    </w:lvl>
    <w:lvl w:ilvl="2" w:tplc="5D0E5CB6" w:tentative="1">
      <w:start w:val="1"/>
      <w:numFmt w:val="lowerRoman"/>
      <w:lvlText w:val="%3."/>
      <w:lvlJc w:val="right"/>
      <w:pPr>
        <w:tabs>
          <w:tab w:val="num" w:pos="1462"/>
        </w:tabs>
        <w:ind w:left="1462" w:hanging="180"/>
      </w:pPr>
    </w:lvl>
    <w:lvl w:ilvl="3" w:tplc="420AFD64" w:tentative="1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82D2235A" w:tentative="1">
      <w:start w:val="1"/>
      <w:numFmt w:val="lowerLetter"/>
      <w:lvlText w:val="%5."/>
      <w:lvlJc w:val="left"/>
      <w:pPr>
        <w:tabs>
          <w:tab w:val="num" w:pos="2902"/>
        </w:tabs>
        <w:ind w:left="2902" w:hanging="360"/>
      </w:pPr>
    </w:lvl>
    <w:lvl w:ilvl="5" w:tplc="8D72E26E" w:tentative="1">
      <w:start w:val="1"/>
      <w:numFmt w:val="lowerRoman"/>
      <w:lvlText w:val="%6."/>
      <w:lvlJc w:val="right"/>
      <w:pPr>
        <w:tabs>
          <w:tab w:val="num" w:pos="3622"/>
        </w:tabs>
        <w:ind w:left="3622" w:hanging="180"/>
      </w:pPr>
    </w:lvl>
    <w:lvl w:ilvl="6" w:tplc="11C4CA5E" w:tentative="1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F92245F4" w:tentative="1">
      <w:start w:val="1"/>
      <w:numFmt w:val="lowerLetter"/>
      <w:lvlText w:val="%8."/>
      <w:lvlJc w:val="left"/>
      <w:pPr>
        <w:tabs>
          <w:tab w:val="num" w:pos="5062"/>
        </w:tabs>
        <w:ind w:left="5062" w:hanging="360"/>
      </w:pPr>
    </w:lvl>
    <w:lvl w:ilvl="8" w:tplc="089EDDBE" w:tentative="1">
      <w:start w:val="1"/>
      <w:numFmt w:val="lowerRoman"/>
      <w:lvlText w:val="%9."/>
      <w:lvlJc w:val="right"/>
      <w:pPr>
        <w:tabs>
          <w:tab w:val="num" w:pos="5782"/>
        </w:tabs>
        <w:ind w:left="5782" w:hanging="180"/>
      </w:pPr>
    </w:lvl>
  </w:abstractNum>
  <w:abstractNum w:abstractNumId="28" w15:restartNumberingAfterBreak="0">
    <w:nsid w:val="4E21190B"/>
    <w:multiLevelType w:val="hybridMultilevel"/>
    <w:tmpl w:val="6C521BAE"/>
    <w:lvl w:ilvl="0" w:tplc="78E4696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F789CEE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05EF9F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DFAFE7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CF62946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5D96DFF6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5AF61A4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3AF2D50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6E565D2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4E5735C2"/>
    <w:multiLevelType w:val="hybridMultilevel"/>
    <w:tmpl w:val="FFDC4F46"/>
    <w:lvl w:ilvl="0" w:tplc="134CAF58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31CF75E" w:tentative="1">
      <w:start w:val="1"/>
      <w:numFmt w:val="lowerLetter"/>
      <w:lvlText w:val="%2."/>
      <w:lvlJc w:val="left"/>
      <w:pPr>
        <w:ind w:left="1440" w:hanging="360"/>
      </w:pPr>
    </w:lvl>
    <w:lvl w:ilvl="2" w:tplc="518867E2" w:tentative="1">
      <w:start w:val="1"/>
      <w:numFmt w:val="lowerRoman"/>
      <w:lvlText w:val="%3."/>
      <w:lvlJc w:val="right"/>
      <w:pPr>
        <w:ind w:left="2160" w:hanging="180"/>
      </w:pPr>
    </w:lvl>
    <w:lvl w:ilvl="3" w:tplc="DE480B08" w:tentative="1">
      <w:start w:val="1"/>
      <w:numFmt w:val="decimal"/>
      <w:lvlText w:val="%4."/>
      <w:lvlJc w:val="left"/>
      <w:pPr>
        <w:ind w:left="2880" w:hanging="360"/>
      </w:pPr>
    </w:lvl>
    <w:lvl w:ilvl="4" w:tplc="704801D6" w:tentative="1">
      <w:start w:val="1"/>
      <w:numFmt w:val="lowerLetter"/>
      <w:lvlText w:val="%5."/>
      <w:lvlJc w:val="left"/>
      <w:pPr>
        <w:ind w:left="3600" w:hanging="360"/>
      </w:pPr>
    </w:lvl>
    <w:lvl w:ilvl="5" w:tplc="DA7078D4" w:tentative="1">
      <w:start w:val="1"/>
      <w:numFmt w:val="lowerRoman"/>
      <w:lvlText w:val="%6."/>
      <w:lvlJc w:val="right"/>
      <w:pPr>
        <w:ind w:left="4320" w:hanging="180"/>
      </w:pPr>
    </w:lvl>
    <w:lvl w:ilvl="6" w:tplc="EC7023F2" w:tentative="1">
      <w:start w:val="1"/>
      <w:numFmt w:val="decimal"/>
      <w:lvlText w:val="%7."/>
      <w:lvlJc w:val="left"/>
      <w:pPr>
        <w:ind w:left="5040" w:hanging="360"/>
      </w:pPr>
    </w:lvl>
    <w:lvl w:ilvl="7" w:tplc="795891E0" w:tentative="1">
      <w:start w:val="1"/>
      <w:numFmt w:val="lowerLetter"/>
      <w:lvlText w:val="%8."/>
      <w:lvlJc w:val="left"/>
      <w:pPr>
        <w:ind w:left="5760" w:hanging="360"/>
      </w:pPr>
    </w:lvl>
    <w:lvl w:ilvl="8" w:tplc="A3AEB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33D6B"/>
    <w:multiLevelType w:val="hybridMultilevel"/>
    <w:tmpl w:val="0EFE9F4A"/>
    <w:lvl w:ilvl="0" w:tplc="E034D11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40A8C524">
      <w:start w:val="1"/>
      <w:numFmt w:val="decimal"/>
      <w:lvlText w:val="%2)"/>
      <w:lvlJc w:val="left"/>
      <w:pPr>
        <w:tabs>
          <w:tab w:val="num" w:pos="1095"/>
        </w:tabs>
        <w:ind w:left="1095" w:hanging="375"/>
      </w:pPr>
      <w:rPr>
        <w:rFonts w:hint="default"/>
        <w:color w:val="000000"/>
      </w:rPr>
    </w:lvl>
    <w:lvl w:ilvl="2" w:tplc="B262D9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345B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E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5E05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903A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A455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00FC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D7627F"/>
    <w:multiLevelType w:val="hybridMultilevel"/>
    <w:tmpl w:val="E8B63914"/>
    <w:lvl w:ilvl="0" w:tplc="231C50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27D77"/>
    <w:multiLevelType w:val="hybridMultilevel"/>
    <w:tmpl w:val="3522B544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CE0433"/>
    <w:multiLevelType w:val="hybridMultilevel"/>
    <w:tmpl w:val="ABC0519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5886909"/>
    <w:multiLevelType w:val="hybridMultilevel"/>
    <w:tmpl w:val="CB286712"/>
    <w:lvl w:ilvl="0" w:tplc="ECF4D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72C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E6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24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81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6ED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2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E9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67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093393"/>
    <w:multiLevelType w:val="hybridMultilevel"/>
    <w:tmpl w:val="0686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36A70"/>
    <w:multiLevelType w:val="hybridMultilevel"/>
    <w:tmpl w:val="3D425584"/>
    <w:lvl w:ilvl="0" w:tplc="2522F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390E57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9E1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EF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EA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20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A5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EC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2D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E1098"/>
    <w:multiLevelType w:val="hybridMultilevel"/>
    <w:tmpl w:val="F872DF2C"/>
    <w:lvl w:ilvl="0" w:tplc="56F4503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24888"/>
    <w:multiLevelType w:val="hybridMultilevel"/>
    <w:tmpl w:val="18943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C94842"/>
    <w:multiLevelType w:val="hybridMultilevel"/>
    <w:tmpl w:val="22DA69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06A43"/>
    <w:multiLevelType w:val="hybridMultilevel"/>
    <w:tmpl w:val="C5306B04"/>
    <w:lvl w:ilvl="0" w:tplc="E8467C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BB5AA9"/>
    <w:multiLevelType w:val="multilevel"/>
    <w:tmpl w:val="91AC098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2" w15:restartNumberingAfterBreak="0">
    <w:nsid w:val="78024801"/>
    <w:multiLevelType w:val="multilevel"/>
    <w:tmpl w:val="C3E01752"/>
    <w:lvl w:ilvl="0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 w15:restartNumberingAfterBreak="0">
    <w:nsid w:val="78A47C29"/>
    <w:multiLevelType w:val="hybridMultilevel"/>
    <w:tmpl w:val="EDEC2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C3A25"/>
    <w:multiLevelType w:val="hybridMultilevel"/>
    <w:tmpl w:val="670E1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3"/>
  </w:num>
  <w:num w:numId="4">
    <w:abstractNumId w:val="12"/>
  </w:num>
  <w:num w:numId="5">
    <w:abstractNumId w:val="20"/>
  </w:num>
  <w:num w:numId="6">
    <w:abstractNumId w:val="4"/>
  </w:num>
  <w:num w:numId="7">
    <w:abstractNumId w:val="30"/>
  </w:num>
  <w:num w:numId="8">
    <w:abstractNumId w:val="34"/>
  </w:num>
  <w:num w:numId="9">
    <w:abstractNumId w:val="15"/>
  </w:num>
  <w:num w:numId="10">
    <w:abstractNumId w:val="36"/>
  </w:num>
  <w:num w:numId="11">
    <w:abstractNumId w:val="27"/>
  </w:num>
  <w:num w:numId="12">
    <w:abstractNumId w:val="16"/>
  </w:num>
  <w:num w:numId="13">
    <w:abstractNumId w:val="28"/>
  </w:num>
  <w:num w:numId="14">
    <w:abstractNumId w:val="41"/>
  </w:num>
  <w:num w:numId="15">
    <w:abstractNumId w:val="42"/>
  </w:num>
  <w:num w:numId="16">
    <w:abstractNumId w:val="5"/>
  </w:num>
  <w:num w:numId="17">
    <w:abstractNumId w:val="11"/>
  </w:num>
  <w:num w:numId="18">
    <w:abstractNumId w:val="23"/>
  </w:num>
  <w:num w:numId="19">
    <w:abstractNumId w:val="3"/>
  </w:num>
  <w:num w:numId="20">
    <w:abstractNumId w:val="8"/>
  </w:num>
  <w:num w:numId="21">
    <w:abstractNumId w:val="21"/>
  </w:num>
  <w:num w:numId="22">
    <w:abstractNumId w:val="29"/>
  </w:num>
  <w:num w:numId="23">
    <w:abstractNumId w:val="24"/>
  </w:num>
  <w:num w:numId="24">
    <w:abstractNumId w:val="10"/>
  </w:num>
  <w:num w:numId="25">
    <w:abstractNumId w:val="19"/>
  </w:num>
  <w:num w:numId="26">
    <w:abstractNumId w:val="31"/>
  </w:num>
  <w:num w:numId="27">
    <w:abstractNumId w:val="32"/>
  </w:num>
  <w:num w:numId="28">
    <w:abstractNumId w:val="1"/>
  </w:num>
  <w:num w:numId="29">
    <w:abstractNumId w:val="44"/>
  </w:num>
  <w:num w:numId="30">
    <w:abstractNumId w:val="37"/>
  </w:num>
  <w:num w:numId="31">
    <w:abstractNumId w:val="38"/>
  </w:num>
  <w:num w:numId="32">
    <w:abstractNumId w:val="7"/>
  </w:num>
  <w:num w:numId="33">
    <w:abstractNumId w:val="18"/>
  </w:num>
  <w:num w:numId="34">
    <w:abstractNumId w:val="6"/>
  </w:num>
  <w:num w:numId="35">
    <w:abstractNumId w:val="33"/>
  </w:num>
  <w:num w:numId="36">
    <w:abstractNumId w:val="43"/>
  </w:num>
  <w:num w:numId="37">
    <w:abstractNumId w:val="25"/>
  </w:num>
  <w:num w:numId="38">
    <w:abstractNumId w:val="40"/>
  </w:num>
  <w:num w:numId="39">
    <w:abstractNumId w:val="2"/>
  </w:num>
  <w:num w:numId="40">
    <w:abstractNumId w:val="35"/>
  </w:num>
  <w:num w:numId="41">
    <w:abstractNumId w:val="0"/>
  </w:num>
  <w:num w:numId="42">
    <w:abstractNumId w:val="17"/>
  </w:num>
  <w:num w:numId="43">
    <w:abstractNumId w:val="14"/>
  </w:num>
  <w:num w:numId="44">
    <w:abstractNumId w:val="2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B1"/>
    <w:rsid w:val="00010B36"/>
    <w:rsid w:val="00011ACC"/>
    <w:rsid w:val="000135FA"/>
    <w:rsid w:val="00021A1A"/>
    <w:rsid w:val="00024DBD"/>
    <w:rsid w:val="0002610D"/>
    <w:rsid w:val="000300E4"/>
    <w:rsid w:val="00030337"/>
    <w:rsid w:val="0003227A"/>
    <w:rsid w:val="00035097"/>
    <w:rsid w:val="00037389"/>
    <w:rsid w:val="00047F0B"/>
    <w:rsid w:val="00054129"/>
    <w:rsid w:val="00054AF4"/>
    <w:rsid w:val="00057455"/>
    <w:rsid w:val="000613D8"/>
    <w:rsid w:val="00063BD7"/>
    <w:rsid w:val="0006455C"/>
    <w:rsid w:val="00066DD1"/>
    <w:rsid w:val="00086995"/>
    <w:rsid w:val="000874CF"/>
    <w:rsid w:val="00091197"/>
    <w:rsid w:val="000945C3"/>
    <w:rsid w:val="00095151"/>
    <w:rsid w:val="000A0BE4"/>
    <w:rsid w:val="000A3305"/>
    <w:rsid w:val="000A4EC2"/>
    <w:rsid w:val="000A5D31"/>
    <w:rsid w:val="000A5D98"/>
    <w:rsid w:val="000A7BBE"/>
    <w:rsid w:val="000B214F"/>
    <w:rsid w:val="000B4F7E"/>
    <w:rsid w:val="000B6B30"/>
    <w:rsid w:val="000C51C8"/>
    <w:rsid w:val="000D29B6"/>
    <w:rsid w:val="000E5E9C"/>
    <w:rsid w:val="000F0FAC"/>
    <w:rsid w:val="000F1289"/>
    <w:rsid w:val="000F3E0D"/>
    <w:rsid w:val="000F5075"/>
    <w:rsid w:val="000F562F"/>
    <w:rsid w:val="000F5824"/>
    <w:rsid w:val="000F6E84"/>
    <w:rsid w:val="00105F13"/>
    <w:rsid w:val="0011018B"/>
    <w:rsid w:val="00114597"/>
    <w:rsid w:val="0011513E"/>
    <w:rsid w:val="0011549F"/>
    <w:rsid w:val="001155E0"/>
    <w:rsid w:val="001177E2"/>
    <w:rsid w:val="0012068D"/>
    <w:rsid w:val="0012595D"/>
    <w:rsid w:val="0012772E"/>
    <w:rsid w:val="00130BC0"/>
    <w:rsid w:val="00132754"/>
    <w:rsid w:val="0013332A"/>
    <w:rsid w:val="001347A6"/>
    <w:rsid w:val="00134B0F"/>
    <w:rsid w:val="00136285"/>
    <w:rsid w:val="00136676"/>
    <w:rsid w:val="00146211"/>
    <w:rsid w:val="001469E4"/>
    <w:rsid w:val="00153150"/>
    <w:rsid w:val="00162A3B"/>
    <w:rsid w:val="00170B9C"/>
    <w:rsid w:val="00175A33"/>
    <w:rsid w:val="0019286F"/>
    <w:rsid w:val="001B1CA8"/>
    <w:rsid w:val="001B4746"/>
    <w:rsid w:val="001B6805"/>
    <w:rsid w:val="001B69A1"/>
    <w:rsid w:val="001B7861"/>
    <w:rsid w:val="001C1AE5"/>
    <w:rsid w:val="001C48B9"/>
    <w:rsid w:val="001D562E"/>
    <w:rsid w:val="001D5E1E"/>
    <w:rsid w:val="001E0A26"/>
    <w:rsid w:val="001E2BA6"/>
    <w:rsid w:val="001E646A"/>
    <w:rsid w:val="001F3FB1"/>
    <w:rsid w:val="00202AB0"/>
    <w:rsid w:val="00204A47"/>
    <w:rsid w:val="00211E5C"/>
    <w:rsid w:val="002225C5"/>
    <w:rsid w:val="00224175"/>
    <w:rsid w:val="00225484"/>
    <w:rsid w:val="002271B8"/>
    <w:rsid w:val="00230E82"/>
    <w:rsid w:val="00232AF0"/>
    <w:rsid w:val="0024232E"/>
    <w:rsid w:val="00242D4D"/>
    <w:rsid w:val="00245860"/>
    <w:rsid w:val="00245C98"/>
    <w:rsid w:val="00247480"/>
    <w:rsid w:val="002479CA"/>
    <w:rsid w:val="002509B3"/>
    <w:rsid w:val="00252068"/>
    <w:rsid w:val="00253C35"/>
    <w:rsid w:val="00256EA0"/>
    <w:rsid w:val="002570B2"/>
    <w:rsid w:val="00272CBA"/>
    <w:rsid w:val="0027458F"/>
    <w:rsid w:val="002748D0"/>
    <w:rsid w:val="00277325"/>
    <w:rsid w:val="00281251"/>
    <w:rsid w:val="002829B5"/>
    <w:rsid w:val="0028759F"/>
    <w:rsid w:val="00297D4F"/>
    <w:rsid w:val="002A0555"/>
    <w:rsid w:val="002A102E"/>
    <w:rsid w:val="002A2EF3"/>
    <w:rsid w:val="002A79F1"/>
    <w:rsid w:val="002B4785"/>
    <w:rsid w:val="002B5BC0"/>
    <w:rsid w:val="002B7D98"/>
    <w:rsid w:val="002C3DB7"/>
    <w:rsid w:val="002C47CB"/>
    <w:rsid w:val="002C6A5C"/>
    <w:rsid w:val="002D05DB"/>
    <w:rsid w:val="002D09A7"/>
    <w:rsid w:val="002F0FAD"/>
    <w:rsid w:val="002F2647"/>
    <w:rsid w:val="002F2F3F"/>
    <w:rsid w:val="0030245A"/>
    <w:rsid w:val="003071E6"/>
    <w:rsid w:val="00310D33"/>
    <w:rsid w:val="00314BF9"/>
    <w:rsid w:val="00314CCA"/>
    <w:rsid w:val="003175B7"/>
    <w:rsid w:val="003263E4"/>
    <w:rsid w:val="003316C9"/>
    <w:rsid w:val="00332297"/>
    <w:rsid w:val="00335DBC"/>
    <w:rsid w:val="00337546"/>
    <w:rsid w:val="00341041"/>
    <w:rsid w:val="003416F0"/>
    <w:rsid w:val="003442FE"/>
    <w:rsid w:val="00344449"/>
    <w:rsid w:val="00344E49"/>
    <w:rsid w:val="0034593F"/>
    <w:rsid w:val="00350EB7"/>
    <w:rsid w:val="003552DD"/>
    <w:rsid w:val="00356C7D"/>
    <w:rsid w:val="0036306A"/>
    <w:rsid w:val="003634C4"/>
    <w:rsid w:val="00363690"/>
    <w:rsid w:val="00363890"/>
    <w:rsid w:val="0036517A"/>
    <w:rsid w:val="003674F3"/>
    <w:rsid w:val="00374F0A"/>
    <w:rsid w:val="003755C6"/>
    <w:rsid w:val="00375D98"/>
    <w:rsid w:val="003766C6"/>
    <w:rsid w:val="0038470C"/>
    <w:rsid w:val="003913B1"/>
    <w:rsid w:val="00392CFA"/>
    <w:rsid w:val="0039321D"/>
    <w:rsid w:val="00394DC8"/>
    <w:rsid w:val="003973E2"/>
    <w:rsid w:val="00397937"/>
    <w:rsid w:val="003A1FD1"/>
    <w:rsid w:val="003A7A54"/>
    <w:rsid w:val="003B2459"/>
    <w:rsid w:val="003C0D0D"/>
    <w:rsid w:val="003C0D81"/>
    <w:rsid w:val="003D0899"/>
    <w:rsid w:val="003D0DEE"/>
    <w:rsid w:val="003D2B0E"/>
    <w:rsid w:val="003D2B10"/>
    <w:rsid w:val="003D5C5D"/>
    <w:rsid w:val="003D698F"/>
    <w:rsid w:val="003D7C5C"/>
    <w:rsid w:val="003D7CEE"/>
    <w:rsid w:val="003E6543"/>
    <w:rsid w:val="003E743D"/>
    <w:rsid w:val="003F1E0E"/>
    <w:rsid w:val="003F5618"/>
    <w:rsid w:val="003F5789"/>
    <w:rsid w:val="003F58EE"/>
    <w:rsid w:val="004028AB"/>
    <w:rsid w:val="00403C2F"/>
    <w:rsid w:val="00407AAA"/>
    <w:rsid w:val="004128BD"/>
    <w:rsid w:val="00415C1E"/>
    <w:rsid w:val="004252B2"/>
    <w:rsid w:val="004340E6"/>
    <w:rsid w:val="00434451"/>
    <w:rsid w:val="00434A2A"/>
    <w:rsid w:val="0043760D"/>
    <w:rsid w:val="00443DE2"/>
    <w:rsid w:val="00444600"/>
    <w:rsid w:val="0044703F"/>
    <w:rsid w:val="0046583C"/>
    <w:rsid w:val="0047158B"/>
    <w:rsid w:val="00485BB8"/>
    <w:rsid w:val="00485E35"/>
    <w:rsid w:val="0049071A"/>
    <w:rsid w:val="00491D82"/>
    <w:rsid w:val="004A0CFF"/>
    <w:rsid w:val="004A263F"/>
    <w:rsid w:val="004A2D18"/>
    <w:rsid w:val="004A6DF8"/>
    <w:rsid w:val="004A6ECC"/>
    <w:rsid w:val="004A7A5E"/>
    <w:rsid w:val="004B6C46"/>
    <w:rsid w:val="004B7315"/>
    <w:rsid w:val="004C2DB8"/>
    <w:rsid w:val="004D59A3"/>
    <w:rsid w:val="004D6174"/>
    <w:rsid w:val="004D6E9A"/>
    <w:rsid w:val="004D76E8"/>
    <w:rsid w:val="004E1070"/>
    <w:rsid w:val="004F6456"/>
    <w:rsid w:val="005012C4"/>
    <w:rsid w:val="00503D4B"/>
    <w:rsid w:val="005048E1"/>
    <w:rsid w:val="00511824"/>
    <w:rsid w:val="00513FC9"/>
    <w:rsid w:val="00514B32"/>
    <w:rsid w:val="00520888"/>
    <w:rsid w:val="00521044"/>
    <w:rsid w:val="005216B1"/>
    <w:rsid w:val="00522D5B"/>
    <w:rsid w:val="00523099"/>
    <w:rsid w:val="005231B9"/>
    <w:rsid w:val="005232A4"/>
    <w:rsid w:val="005245E1"/>
    <w:rsid w:val="00524972"/>
    <w:rsid w:val="00533EDA"/>
    <w:rsid w:val="005353DD"/>
    <w:rsid w:val="0054115F"/>
    <w:rsid w:val="0054469E"/>
    <w:rsid w:val="00544AF6"/>
    <w:rsid w:val="00545E30"/>
    <w:rsid w:val="00550952"/>
    <w:rsid w:val="00553A28"/>
    <w:rsid w:val="0055700D"/>
    <w:rsid w:val="00570865"/>
    <w:rsid w:val="00574456"/>
    <w:rsid w:val="00583669"/>
    <w:rsid w:val="0058684D"/>
    <w:rsid w:val="005909F9"/>
    <w:rsid w:val="005911AD"/>
    <w:rsid w:val="00591962"/>
    <w:rsid w:val="00591E71"/>
    <w:rsid w:val="00592D87"/>
    <w:rsid w:val="00592E9E"/>
    <w:rsid w:val="0059406E"/>
    <w:rsid w:val="005A2769"/>
    <w:rsid w:val="005A3449"/>
    <w:rsid w:val="005A5E4B"/>
    <w:rsid w:val="005C4F1F"/>
    <w:rsid w:val="005C71AC"/>
    <w:rsid w:val="005D295C"/>
    <w:rsid w:val="005D71DC"/>
    <w:rsid w:val="005E1849"/>
    <w:rsid w:val="005E1C87"/>
    <w:rsid w:val="005E301B"/>
    <w:rsid w:val="005E7653"/>
    <w:rsid w:val="005F19CA"/>
    <w:rsid w:val="00600F32"/>
    <w:rsid w:val="006062DE"/>
    <w:rsid w:val="00610786"/>
    <w:rsid w:val="006153FC"/>
    <w:rsid w:val="00621435"/>
    <w:rsid w:val="006239E5"/>
    <w:rsid w:val="00631E06"/>
    <w:rsid w:val="0063579E"/>
    <w:rsid w:val="00644B12"/>
    <w:rsid w:val="0065694C"/>
    <w:rsid w:val="00673290"/>
    <w:rsid w:val="00674F34"/>
    <w:rsid w:val="00681E28"/>
    <w:rsid w:val="00683106"/>
    <w:rsid w:val="00683393"/>
    <w:rsid w:val="00685B11"/>
    <w:rsid w:val="00690072"/>
    <w:rsid w:val="006907D6"/>
    <w:rsid w:val="006951D9"/>
    <w:rsid w:val="006956E3"/>
    <w:rsid w:val="006A0B97"/>
    <w:rsid w:val="006A0EDA"/>
    <w:rsid w:val="006A709A"/>
    <w:rsid w:val="006B25EA"/>
    <w:rsid w:val="006B4D9A"/>
    <w:rsid w:val="006C3430"/>
    <w:rsid w:val="006C3C44"/>
    <w:rsid w:val="006C5EDA"/>
    <w:rsid w:val="006D23B2"/>
    <w:rsid w:val="006D4EE1"/>
    <w:rsid w:val="006E5889"/>
    <w:rsid w:val="006E5E95"/>
    <w:rsid w:val="006F07A4"/>
    <w:rsid w:val="006F10C5"/>
    <w:rsid w:val="006F25B7"/>
    <w:rsid w:val="006F49C0"/>
    <w:rsid w:val="006F7878"/>
    <w:rsid w:val="0070068B"/>
    <w:rsid w:val="00705CFB"/>
    <w:rsid w:val="0070698E"/>
    <w:rsid w:val="00710B84"/>
    <w:rsid w:val="00710EC6"/>
    <w:rsid w:val="007114C7"/>
    <w:rsid w:val="007142FB"/>
    <w:rsid w:val="00714773"/>
    <w:rsid w:val="00715C91"/>
    <w:rsid w:val="00721B21"/>
    <w:rsid w:val="00724768"/>
    <w:rsid w:val="00726247"/>
    <w:rsid w:val="00735E8B"/>
    <w:rsid w:val="007420BF"/>
    <w:rsid w:val="00743DBE"/>
    <w:rsid w:val="0074613B"/>
    <w:rsid w:val="007500FA"/>
    <w:rsid w:val="0075187A"/>
    <w:rsid w:val="00762E6D"/>
    <w:rsid w:val="0077073F"/>
    <w:rsid w:val="007719ED"/>
    <w:rsid w:val="00774856"/>
    <w:rsid w:val="0077619B"/>
    <w:rsid w:val="00783574"/>
    <w:rsid w:val="00785309"/>
    <w:rsid w:val="00785F02"/>
    <w:rsid w:val="00794671"/>
    <w:rsid w:val="00794921"/>
    <w:rsid w:val="0079534D"/>
    <w:rsid w:val="007B1ADD"/>
    <w:rsid w:val="007B1E68"/>
    <w:rsid w:val="007C0561"/>
    <w:rsid w:val="007C26F5"/>
    <w:rsid w:val="007C2BFA"/>
    <w:rsid w:val="007C6887"/>
    <w:rsid w:val="007C7046"/>
    <w:rsid w:val="007D3E21"/>
    <w:rsid w:val="007D448F"/>
    <w:rsid w:val="007D557C"/>
    <w:rsid w:val="007E6FE2"/>
    <w:rsid w:val="007E7564"/>
    <w:rsid w:val="007F46A1"/>
    <w:rsid w:val="007F5808"/>
    <w:rsid w:val="007F61A1"/>
    <w:rsid w:val="007F6AA8"/>
    <w:rsid w:val="007F6C76"/>
    <w:rsid w:val="00810633"/>
    <w:rsid w:val="008132D5"/>
    <w:rsid w:val="008136B5"/>
    <w:rsid w:val="00813B99"/>
    <w:rsid w:val="00821ACA"/>
    <w:rsid w:val="00822113"/>
    <w:rsid w:val="00823FD5"/>
    <w:rsid w:val="00824D16"/>
    <w:rsid w:val="008259DC"/>
    <w:rsid w:val="00840682"/>
    <w:rsid w:val="008476F5"/>
    <w:rsid w:val="00847ADF"/>
    <w:rsid w:val="00856B97"/>
    <w:rsid w:val="008572E0"/>
    <w:rsid w:val="008621A7"/>
    <w:rsid w:val="008639F8"/>
    <w:rsid w:val="00863C1A"/>
    <w:rsid w:val="00865A0B"/>
    <w:rsid w:val="00867DA3"/>
    <w:rsid w:val="008717AF"/>
    <w:rsid w:val="00877B60"/>
    <w:rsid w:val="00883182"/>
    <w:rsid w:val="0088371D"/>
    <w:rsid w:val="00883F5B"/>
    <w:rsid w:val="00887C14"/>
    <w:rsid w:val="00890327"/>
    <w:rsid w:val="008945A4"/>
    <w:rsid w:val="008A207C"/>
    <w:rsid w:val="008B0335"/>
    <w:rsid w:val="008B2C72"/>
    <w:rsid w:val="008B4464"/>
    <w:rsid w:val="008C05AF"/>
    <w:rsid w:val="008C219B"/>
    <w:rsid w:val="008D28E7"/>
    <w:rsid w:val="008D587F"/>
    <w:rsid w:val="008E4F2E"/>
    <w:rsid w:val="008E66CA"/>
    <w:rsid w:val="008E7314"/>
    <w:rsid w:val="008E7CF9"/>
    <w:rsid w:val="008F79A5"/>
    <w:rsid w:val="00902CAA"/>
    <w:rsid w:val="00903457"/>
    <w:rsid w:val="00904820"/>
    <w:rsid w:val="00904E93"/>
    <w:rsid w:val="009060DA"/>
    <w:rsid w:val="00906E5B"/>
    <w:rsid w:val="00912330"/>
    <w:rsid w:val="009220E8"/>
    <w:rsid w:val="009257B4"/>
    <w:rsid w:val="009268E3"/>
    <w:rsid w:val="00933F61"/>
    <w:rsid w:val="009503B8"/>
    <w:rsid w:val="0095469C"/>
    <w:rsid w:val="00954E5A"/>
    <w:rsid w:val="00955A46"/>
    <w:rsid w:val="0095602E"/>
    <w:rsid w:val="00957116"/>
    <w:rsid w:val="0097041C"/>
    <w:rsid w:val="0097391B"/>
    <w:rsid w:val="009779D5"/>
    <w:rsid w:val="00981045"/>
    <w:rsid w:val="0099282C"/>
    <w:rsid w:val="009B136A"/>
    <w:rsid w:val="009B17F8"/>
    <w:rsid w:val="009B34F4"/>
    <w:rsid w:val="009B787B"/>
    <w:rsid w:val="009C0065"/>
    <w:rsid w:val="009C4B93"/>
    <w:rsid w:val="009C56A1"/>
    <w:rsid w:val="009C5FA1"/>
    <w:rsid w:val="009D38A4"/>
    <w:rsid w:val="009D5412"/>
    <w:rsid w:val="009E3A4A"/>
    <w:rsid w:val="009E5D5D"/>
    <w:rsid w:val="009F2712"/>
    <w:rsid w:val="00A00390"/>
    <w:rsid w:val="00A10061"/>
    <w:rsid w:val="00A118BB"/>
    <w:rsid w:val="00A11E7D"/>
    <w:rsid w:val="00A169B5"/>
    <w:rsid w:val="00A205F1"/>
    <w:rsid w:val="00A246EC"/>
    <w:rsid w:val="00A2598D"/>
    <w:rsid w:val="00A33DA0"/>
    <w:rsid w:val="00A343BF"/>
    <w:rsid w:val="00A44A80"/>
    <w:rsid w:val="00A44B7D"/>
    <w:rsid w:val="00A47C6B"/>
    <w:rsid w:val="00A538C7"/>
    <w:rsid w:val="00A73416"/>
    <w:rsid w:val="00A74731"/>
    <w:rsid w:val="00A75D51"/>
    <w:rsid w:val="00A81079"/>
    <w:rsid w:val="00A83A69"/>
    <w:rsid w:val="00A85FAC"/>
    <w:rsid w:val="00A8651A"/>
    <w:rsid w:val="00A93844"/>
    <w:rsid w:val="00A93920"/>
    <w:rsid w:val="00A952AB"/>
    <w:rsid w:val="00A97587"/>
    <w:rsid w:val="00AA30E8"/>
    <w:rsid w:val="00AA4F6E"/>
    <w:rsid w:val="00AA7230"/>
    <w:rsid w:val="00AC51CB"/>
    <w:rsid w:val="00AC58B2"/>
    <w:rsid w:val="00AD4466"/>
    <w:rsid w:val="00AD66DE"/>
    <w:rsid w:val="00AD7320"/>
    <w:rsid w:val="00AE52DE"/>
    <w:rsid w:val="00AE704C"/>
    <w:rsid w:val="00AE709A"/>
    <w:rsid w:val="00AF2324"/>
    <w:rsid w:val="00B03E16"/>
    <w:rsid w:val="00B04251"/>
    <w:rsid w:val="00B1189F"/>
    <w:rsid w:val="00B134C9"/>
    <w:rsid w:val="00B2178D"/>
    <w:rsid w:val="00B23B7C"/>
    <w:rsid w:val="00B24D85"/>
    <w:rsid w:val="00B278A3"/>
    <w:rsid w:val="00B338D2"/>
    <w:rsid w:val="00B37583"/>
    <w:rsid w:val="00B43671"/>
    <w:rsid w:val="00B44410"/>
    <w:rsid w:val="00B44DF0"/>
    <w:rsid w:val="00B461DB"/>
    <w:rsid w:val="00B47DFF"/>
    <w:rsid w:val="00B5129E"/>
    <w:rsid w:val="00B52219"/>
    <w:rsid w:val="00B53D1B"/>
    <w:rsid w:val="00B54263"/>
    <w:rsid w:val="00B55423"/>
    <w:rsid w:val="00B76953"/>
    <w:rsid w:val="00B7774B"/>
    <w:rsid w:val="00B815D1"/>
    <w:rsid w:val="00B81D5A"/>
    <w:rsid w:val="00B852A5"/>
    <w:rsid w:val="00B94029"/>
    <w:rsid w:val="00B97128"/>
    <w:rsid w:val="00BA3632"/>
    <w:rsid w:val="00BB2ABD"/>
    <w:rsid w:val="00BB6B3F"/>
    <w:rsid w:val="00BC233D"/>
    <w:rsid w:val="00BC5D0A"/>
    <w:rsid w:val="00BC762D"/>
    <w:rsid w:val="00BD0644"/>
    <w:rsid w:val="00BD2D8F"/>
    <w:rsid w:val="00BD4AC9"/>
    <w:rsid w:val="00BD4F65"/>
    <w:rsid w:val="00BD5EF2"/>
    <w:rsid w:val="00BE16DA"/>
    <w:rsid w:val="00BE2342"/>
    <w:rsid w:val="00BE6BFD"/>
    <w:rsid w:val="00BF26C9"/>
    <w:rsid w:val="00C01E89"/>
    <w:rsid w:val="00C022F8"/>
    <w:rsid w:val="00C06548"/>
    <w:rsid w:val="00C11C63"/>
    <w:rsid w:val="00C12263"/>
    <w:rsid w:val="00C15B40"/>
    <w:rsid w:val="00C17AEA"/>
    <w:rsid w:val="00C25635"/>
    <w:rsid w:val="00C31AF3"/>
    <w:rsid w:val="00C3596C"/>
    <w:rsid w:val="00C365D1"/>
    <w:rsid w:val="00C4102A"/>
    <w:rsid w:val="00C41FF2"/>
    <w:rsid w:val="00C505FD"/>
    <w:rsid w:val="00C675E6"/>
    <w:rsid w:val="00C7135C"/>
    <w:rsid w:val="00C743FE"/>
    <w:rsid w:val="00C85E1B"/>
    <w:rsid w:val="00C92EDE"/>
    <w:rsid w:val="00CA2BFD"/>
    <w:rsid w:val="00CA57DC"/>
    <w:rsid w:val="00CA6D75"/>
    <w:rsid w:val="00CA6E31"/>
    <w:rsid w:val="00CA731C"/>
    <w:rsid w:val="00CA7C49"/>
    <w:rsid w:val="00CB1E4B"/>
    <w:rsid w:val="00CC14AB"/>
    <w:rsid w:val="00CC4E44"/>
    <w:rsid w:val="00CC60D5"/>
    <w:rsid w:val="00CD19E0"/>
    <w:rsid w:val="00CD2688"/>
    <w:rsid w:val="00CD346E"/>
    <w:rsid w:val="00CF16B2"/>
    <w:rsid w:val="00CF3D54"/>
    <w:rsid w:val="00CF5D9F"/>
    <w:rsid w:val="00D05DB2"/>
    <w:rsid w:val="00D0661C"/>
    <w:rsid w:val="00D078C0"/>
    <w:rsid w:val="00D10DBE"/>
    <w:rsid w:val="00D1695E"/>
    <w:rsid w:val="00D20C06"/>
    <w:rsid w:val="00D236D5"/>
    <w:rsid w:val="00D25EAD"/>
    <w:rsid w:val="00D26E0D"/>
    <w:rsid w:val="00D36FB1"/>
    <w:rsid w:val="00D3772D"/>
    <w:rsid w:val="00D40141"/>
    <w:rsid w:val="00D41258"/>
    <w:rsid w:val="00D42B0D"/>
    <w:rsid w:val="00D46320"/>
    <w:rsid w:val="00D509A6"/>
    <w:rsid w:val="00D53290"/>
    <w:rsid w:val="00D536CD"/>
    <w:rsid w:val="00D609E9"/>
    <w:rsid w:val="00D60C2B"/>
    <w:rsid w:val="00D61DEB"/>
    <w:rsid w:val="00D70F1E"/>
    <w:rsid w:val="00D73740"/>
    <w:rsid w:val="00D737E7"/>
    <w:rsid w:val="00D74B67"/>
    <w:rsid w:val="00D7621C"/>
    <w:rsid w:val="00D81660"/>
    <w:rsid w:val="00D81B5D"/>
    <w:rsid w:val="00D846CD"/>
    <w:rsid w:val="00D84C89"/>
    <w:rsid w:val="00D86C2D"/>
    <w:rsid w:val="00D90EC0"/>
    <w:rsid w:val="00D93C32"/>
    <w:rsid w:val="00D94136"/>
    <w:rsid w:val="00D942BC"/>
    <w:rsid w:val="00D95D54"/>
    <w:rsid w:val="00D96490"/>
    <w:rsid w:val="00D97504"/>
    <w:rsid w:val="00DA7800"/>
    <w:rsid w:val="00DB1E70"/>
    <w:rsid w:val="00DC0529"/>
    <w:rsid w:val="00DC4228"/>
    <w:rsid w:val="00DC5130"/>
    <w:rsid w:val="00DC7249"/>
    <w:rsid w:val="00DD34AA"/>
    <w:rsid w:val="00DD3A20"/>
    <w:rsid w:val="00DD75CD"/>
    <w:rsid w:val="00DF2745"/>
    <w:rsid w:val="00E00794"/>
    <w:rsid w:val="00E211B9"/>
    <w:rsid w:val="00E2435D"/>
    <w:rsid w:val="00E24D6A"/>
    <w:rsid w:val="00E3202D"/>
    <w:rsid w:val="00E352C6"/>
    <w:rsid w:val="00E3697A"/>
    <w:rsid w:val="00E36DED"/>
    <w:rsid w:val="00E3756A"/>
    <w:rsid w:val="00E47274"/>
    <w:rsid w:val="00E54863"/>
    <w:rsid w:val="00E67BA8"/>
    <w:rsid w:val="00E70665"/>
    <w:rsid w:val="00E81AFB"/>
    <w:rsid w:val="00E829CA"/>
    <w:rsid w:val="00E862F9"/>
    <w:rsid w:val="00E86F61"/>
    <w:rsid w:val="00E9327B"/>
    <w:rsid w:val="00EA0FA1"/>
    <w:rsid w:val="00EA34C4"/>
    <w:rsid w:val="00EB1C5C"/>
    <w:rsid w:val="00EB4379"/>
    <w:rsid w:val="00EB60C5"/>
    <w:rsid w:val="00EC3943"/>
    <w:rsid w:val="00EC6C9C"/>
    <w:rsid w:val="00ED4630"/>
    <w:rsid w:val="00ED55F1"/>
    <w:rsid w:val="00EE7B45"/>
    <w:rsid w:val="00F00682"/>
    <w:rsid w:val="00F030D1"/>
    <w:rsid w:val="00F07E41"/>
    <w:rsid w:val="00F10ACB"/>
    <w:rsid w:val="00F24408"/>
    <w:rsid w:val="00F2669A"/>
    <w:rsid w:val="00F26A55"/>
    <w:rsid w:val="00F3186F"/>
    <w:rsid w:val="00F37C31"/>
    <w:rsid w:val="00F62111"/>
    <w:rsid w:val="00F6353D"/>
    <w:rsid w:val="00F65B3D"/>
    <w:rsid w:val="00F75AF7"/>
    <w:rsid w:val="00F76BFB"/>
    <w:rsid w:val="00F7760A"/>
    <w:rsid w:val="00F837E3"/>
    <w:rsid w:val="00F86149"/>
    <w:rsid w:val="00F875F0"/>
    <w:rsid w:val="00F90515"/>
    <w:rsid w:val="00F907B1"/>
    <w:rsid w:val="00F93F2F"/>
    <w:rsid w:val="00F96AE0"/>
    <w:rsid w:val="00F977B4"/>
    <w:rsid w:val="00FA4249"/>
    <w:rsid w:val="00FA6533"/>
    <w:rsid w:val="00FB056D"/>
    <w:rsid w:val="00FB1CE8"/>
    <w:rsid w:val="00FB32D1"/>
    <w:rsid w:val="00FB367C"/>
    <w:rsid w:val="00FC2106"/>
    <w:rsid w:val="00FC3BCB"/>
    <w:rsid w:val="00FC3EF9"/>
    <w:rsid w:val="00FC4D84"/>
    <w:rsid w:val="00FD1560"/>
    <w:rsid w:val="00FD1D79"/>
    <w:rsid w:val="00FD5DDF"/>
    <w:rsid w:val="00FD68B5"/>
    <w:rsid w:val="00FE585E"/>
    <w:rsid w:val="00FE70E8"/>
    <w:rsid w:val="00FE7651"/>
    <w:rsid w:val="00FF4618"/>
    <w:rsid w:val="00FF4C7F"/>
    <w:rsid w:val="00FF73DF"/>
    <w:rsid w:val="00FF7738"/>
    <w:rsid w:val="00FF7865"/>
    <w:rsid w:val="01628838"/>
    <w:rsid w:val="023D6D40"/>
    <w:rsid w:val="0396BEC7"/>
    <w:rsid w:val="05328F28"/>
    <w:rsid w:val="086A2FEA"/>
    <w:rsid w:val="0A06004B"/>
    <w:rsid w:val="0B3B45F9"/>
    <w:rsid w:val="14E3245E"/>
    <w:rsid w:val="1632A8BD"/>
    <w:rsid w:val="1840231D"/>
    <w:rsid w:val="18CAC014"/>
    <w:rsid w:val="1A669075"/>
    <w:rsid w:val="1BBFE1FC"/>
    <w:rsid w:val="1D7B6584"/>
    <w:rsid w:val="240D2849"/>
    <w:rsid w:val="2AFBC03A"/>
    <w:rsid w:val="2D92A8A1"/>
    <w:rsid w:val="2DB40A8F"/>
    <w:rsid w:val="2E8EEF97"/>
    <w:rsid w:val="36B2DF67"/>
    <w:rsid w:val="3813062A"/>
    <w:rsid w:val="39AED68B"/>
    <w:rsid w:val="43783A12"/>
    <w:rsid w:val="491CECE7"/>
    <w:rsid w:val="5D373860"/>
    <w:rsid w:val="5DD593D6"/>
    <w:rsid w:val="6C921BA7"/>
    <w:rsid w:val="6E411F1D"/>
    <w:rsid w:val="73C48B34"/>
    <w:rsid w:val="79577652"/>
    <w:rsid w:val="7E2AE775"/>
    <w:rsid w:val="7F05C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9E50"/>
  <w15:chartTrackingRefBased/>
  <w15:docId w15:val="{D9E43DC2-D3C8-4597-BC3B-0E67B539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480" w:lineRule="auto"/>
      <w:jc w:val="both"/>
      <w:outlineLvl w:val="0"/>
    </w:pPr>
    <w:rPr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line="480" w:lineRule="auto"/>
      <w:jc w:val="both"/>
    </w:pPr>
    <w:rPr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44703F"/>
    <w:rPr>
      <w:sz w:val="24"/>
    </w:rPr>
  </w:style>
  <w:style w:type="character" w:customStyle="1" w:styleId="st">
    <w:name w:val="st"/>
    <w:basedOn w:val="Domylnaczcionkaakapitu"/>
    <w:rsid w:val="00E36DED"/>
  </w:style>
  <w:style w:type="paragraph" w:styleId="Poprawka">
    <w:name w:val="Revision"/>
    <w:hidden/>
    <w:uiPriority w:val="99"/>
    <w:semiHidden/>
    <w:rsid w:val="0011018B"/>
    <w:rPr>
      <w:lang w:eastAsia="pl-PL"/>
    </w:rPr>
  </w:style>
  <w:style w:type="character" w:customStyle="1" w:styleId="cf01">
    <w:name w:val="cf01"/>
    <w:basedOn w:val="Domylnaczcionkaakapitu"/>
    <w:rsid w:val="00FB32D1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68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68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5A17-4BE9-4981-BCE1-6287122B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3001</Words>
  <Characters>18007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>UMP</Company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user</dc:creator>
  <cp:keywords/>
  <cp:lastModifiedBy>Łukasz Wieczorek</cp:lastModifiedBy>
  <cp:revision>12</cp:revision>
  <cp:lastPrinted>2016-08-11T15:34:00Z</cp:lastPrinted>
  <dcterms:created xsi:type="dcterms:W3CDTF">2022-09-14T13:12:00Z</dcterms:created>
  <dcterms:modified xsi:type="dcterms:W3CDTF">2022-09-23T06:33:00Z</dcterms:modified>
</cp:coreProperties>
</file>