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11DB">
          <w:t>730/2022/P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11DB">
        <w:rPr>
          <w:b/>
          <w:sz w:val="28"/>
        </w:rPr>
        <w:fldChar w:fldCharType="separate"/>
      </w:r>
      <w:r w:rsidR="007E11DB">
        <w:rPr>
          <w:b/>
          <w:sz w:val="28"/>
        </w:rPr>
        <w:t>29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11DB">
              <w:rPr>
                <w:b/>
                <w:sz w:val="24"/>
                <w:szCs w:val="24"/>
              </w:rPr>
              <w:fldChar w:fldCharType="separate"/>
            </w:r>
            <w:r w:rsidR="007E11DB">
              <w:rPr>
                <w:b/>
                <w:sz w:val="24"/>
                <w:szCs w:val="24"/>
              </w:rPr>
              <w:t>określenia wysokości stawek czynszu za najem lokali należących do mieszkaniowego zasobu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11DB" w:rsidP="007E11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11DB">
        <w:rPr>
          <w:color w:val="000000"/>
          <w:sz w:val="24"/>
          <w:szCs w:val="24"/>
        </w:rPr>
        <w:t>Na podstawie art. 30 ust. 1 ustawy z dnia 8 marca 1990 r. o samorządzie gminnym (tekst jednolity Dz. U. z 2022 r. poz. 559 ze zm.), art. 8 pkt 1 ustawy z dnia 21 czerwca 2001 r. o</w:t>
      </w:r>
      <w:r w:rsidR="000846C1">
        <w:rPr>
          <w:color w:val="000000"/>
          <w:sz w:val="24"/>
          <w:szCs w:val="24"/>
        </w:rPr>
        <w:t> </w:t>
      </w:r>
      <w:r w:rsidRPr="007E11DB">
        <w:rPr>
          <w:color w:val="000000"/>
          <w:sz w:val="24"/>
          <w:szCs w:val="24"/>
        </w:rPr>
        <w:t>ochronie praw lokatorów, mieszkaniowym zasobie gminy i o zmianie Kodeksu cywilnego (tekst jednolity Dz. U. z 2022 r. poz. 172 ze zm.) oraz § 6 uchwały Nr LXIX/1274/VII/2018 Rady Miasta Poznania z dnia 3 lipca 2018 r. w sprawie programu gospodarowania mieszkaniowym zasobem Miasta Poznania na lata 2019-2023 (Dz. U. Woj. Wlkp. z 2018 r. poz. 5965 ze zm.) zarządza się, co następuje:</w:t>
      </w:r>
    </w:p>
    <w:p w:rsidR="007E11DB" w:rsidRDefault="007E11DB" w:rsidP="007E11DB">
      <w:pPr>
        <w:spacing w:line="360" w:lineRule="auto"/>
        <w:jc w:val="both"/>
        <w:rPr>
          <w:sz w:val="24"/>
        </w:rPr>
      </w:pPr>
    </w:p>
    <w:p w:rsidR="007E11DB" w:rsidRDefault="007E11DB" w:rsidP="007E1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11DB" w:rsidRDefault="007E11DB" w:rsidP="007E11DB">
      <w:pPr>
        <w:keepNext/>
        <w:spacing w:line="360" w:lineRule="auto"/>
        <w:rPr>
          <w:color w:val="000000"/>
          <w:sz w:val="24"/>
        </w:rPr>
      </w:pPr>
    </w:p>
    <w:p w:rsidR="007E11DB" w:rsidRPr="007E11DB" w:rsidRDefault="007E11DB" w:rsidP="007E11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11DB">
        <w:rPr>
          <w:color w:val="000000"/>
          <w:sz w:val="24"/>
          <w:szCs w:val="24"/>
        </w:rPr>
        <w:t>1. Ustala się bazową stawkę czynszu w wysokości 6,90 zł/m</w:t>
      </w:r>
      <w:r w:rsidRPr="007E11DB">
        <w:rPr>
          <w:color w:val="000000"/>
          <w:sz w:val="24"/>
          <w:szCs w:val="24"/>
          <w:vertAlign w:val="superscript"/>
        </w:rPr>
        <w:t>2</w:t>
      </w:r>
      <w:r w:rsidRPr="007E11DB">
        <w:rPr>
          <w:color w:val="000000"/>
          <w:sz w:val="24"/>
          <w:szCs w:val="24"/>
        </w:rPr>
        <w:t xml:space="preserve"> powierzchni użytkowej lokalu.</w:t>
      </w:r>
    </w:p>
    <w:p w:rsidR="007E11DB" w:rsidRPr="007E11DB" w:rsidRDefault="007E11DB" w:rsidP="007E11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11DB">
        <w:rPr>
          <w:color w:val="000000"/>
          <w:sz w:val="24"/>
          <w:szCs w:val="24"/>
        </w:rPr>
        <w:t>2. Ustala się stawkę czynszu za najem socjalny lokalu w wysokości 2,45 zł/m</w:t>
      </w:r>
      <w:r w:rsidRPr="007E11DB">
        <w:rPr>
          <w:color w:val="000000"/>
          <w:sz w:val="24"/>
          <w:szCs w:val="24"/>
          <w:vertAlign w:val="superscript"/>
        </w:rPr>
        <w:t>2</w:t>
      </w:r>
      <w:r w:rsidRPr="007E11DB">
        <w:rPr>
          <w:color w:val="000000"/>
          <w:sz w:val="24"/>
          <w:szCs w:val="24"/>
        </w:rPr>
        <w:t xml:space="preserve"> powierzchni użytkowej lokalu.</w:t>
      </w:r>
    </w:p>
    <w:p w:rsidR="007E11DB" w:rsidRPr="007E11DB" w:rsidRDefault="007E11DB" w:rsidP="007E11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11DB">
        <w:rPr>
          <w:color w:val="000000"/>
          <w:sz w:val="24"/>
          <w:szCs w:val="24"/>
        </w:rPr>
        <w:t>3. Ustala się stawkę czynszu za najem tymczasowego pomieszczenia w wysokości 2,45 zł/m</w:t>
      </w:r>
      <w:r w:rsidRPr="007E11DB">
        <w:rPr>
          <w:color w:val="000000"/>
          <w:sz w:val="24"/>
          <w:szCs w:val="24"/>
          <w:vertAlign w:val="superscript"/>
        </w:rPr>
        <w:t>2</w:t>
      </w:r>
      <w:r w:rsidRPr="007E11DB">
        <w:rPr>
          <w:color w:val="000000"/>
          <w:sz w:val="24"/>
          <w:szCs w:val="24"/>
        </w:rPr>
        <w:t xml:space="preserve"> powierzchni użytkowej pomieszczenia.</w:t>
      </w:r>
    </w:p>
    <w:p w:rsidR="007E11DB" w:rsidRPr="007E11DB" w:rsidRDefault="007E11DB" w:rsidP="007E11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11DB">
        <w:rPr>
          <w:color w:val="000000"/>
          <w:sz w:val="24"/>
          <w:szCs w:val="24"/>
        </w:rPr>
        <w:t>4. Ustala się wartość 1 punktu w wysokości 0,10 zł.</w:t>
      </w:r>
    </w:p>
    <w:p w:rsidR="007E11DB" w:rsidRDefault="007E11DB" w:rsidP="007E11D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11DB">
        <w:rPr>
          <w:color w:val="000000"/>
          <w:sz w:val="24"/>
          <w:szCs w:val="24"/>
        </w:rPr>
        <w:t>5. Wysokości stawek czynszu za najem lokali wynajętych w wyniku aukcji lub przetargu przed 1 stycznia 2019 r. pozostają na dotychczasowym poziomie.</w:t>
      </w:r>
    </w:p>
    <w:p w:rsidR="007E11DB" w:rsidRDefault="007E11DB" w:rsidP="007E11DB">
      <w:pPr>
        <w:spacing w:line="360" w:lineRule="auto"/>
        <w:jc w:val="both"/>
        <w:rPr>
          <w:color w:val="000000"/>
          <w:sz w:val="24"/>
        </w:rPr>
      </w:pPr>
    </w:p>
    <w:p w:rsidR="007E11DB" w:rsidRDefault="007E11DB" w:rsidP="007E1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E11DB" w:rsidRDefault="007E11DB" w:rsidP="007E11DB">
      <w:pPr>
        <w:keepNext/>
        <w:spacing w:line="360" w:lineRule="auto"/>
        <w:rPr>
          <w:color w:val="000000"/>
          <w:sz w:val="24"/>
        </w:rPr>
      </w:pPr>
    </w:p>
    <w:p w:rsidR="007E11DB" w:rsidRDefault="007E11DB" w:rsidP="007E11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11DB">
        <w:rPr>
          <w:color w:val="000000"/>
          <w:sz w:val="24"/>
          <w:szCs w:val="24"/>
        </w:rPr>
        <w:t>Traci moc zarządzenie Nr 686/2021/P Prezydenta Miasta Poznania z dnia 27 sierpnia 2021 r. w sprawie określenia wysokości stawek czynszu za najem lokali należących do mieszkaniowego zasobu Miasta Poznania.</w:t>
      </w:r>
    </w:p>
    <w:p w:rsidR="007E11DB" w:rsidRDefault="007E11DB" w:rsidP="007E11DB">
      <w:pPr>
        <w:spacing w:line="360" w:lineRule="auto"/>
        <w:jc w:val="both"/>
        <w:rPr>
          <w:color w:val="000000"/>
          <w:sz w:val="24"/>
        </w:rPr>
      </w:pPr>
    </w:p>
    <w:p w:rsidR="007E11DB" w:rsidRDefault="007E11DB" w:rsidP="007E1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11DB" w:rsidRDefault="007E11DB" w:rsidP="007E11DB">
      <w:pPr>
        <w:keepNext/>
        <w:spacing w:line="360" w:lineRule="auto"/>
        <w:rPr>
          <w:color w:val="000000"/>
          <w:sz w:val="24"/>
        </w:rPr>
      </w:pPr>
    </w:p>
    <w:p w:rsidR="007E11DB" w:rsidRDefault="007E11DB" w:rsidP="007E11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11DB">
        <w:rPr>
          <w:color w:val="000000"/>
          <w:sz w:val="24"/>
          <w:szCs w:val="24"/>
        </w:rPr>
        <w:t>Wykonanie zarządzenia powierza się dyrektorowi Biura Spraw Lokalowych.</w:t>
      </w:r>
    </w:p>
    <w:p w:rsidR="007E11DB" w:rsidRDefault="007E11DB" w:rsidP="007E11DB">
      <w:pPr>
        <w:spacing w:line="360" w:lineRule="auto"/>
        <w:jc w:val="both"/>
        <w:rPr>
          <w:color w:val="000000"/>
          <w:sz w:val="24"/>
        </w:rPr>
      </w:pPr>
    </w:p>
    <w:p w:rsidR="007E11DB" w:rsidRDefault="007E11DB" w:rsidP="007E11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11DB" w:rsidRDefault="007E11DB" w:rsidP="007E11DB">
      <w:pPr>
        <w:keepNext/>
        <w:spacing w:line="360" w:lineRule="auto"/>
        <w:rPr>
          <w:color w:val="000000"/>
          <w:sz w:val="24"/>
        </w:rPr>
      </w:pPr>
    </w:p>
    <w:p w:rsidR="007E11DB" w:rsidRDefault="007E11DB" w:rsidP="007E11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11DB">
        <w:rPr>
          <w:color w:val="000000"/>
          <w:sz w:val="24"/>
          <w:szCs w:val="24"/>
        </w:rPr>
        <w:t>Zarządzenie wchodzi w życie z dniem 7 października 2022 r.</w:t>
      </w:r>
    </w:p>
    <w:p w:rsidR="007E11DB" w:rsidRDefault="007E11DB" w:rsidP="007E11DB">
      <w:pPr>
        <w:spacing w:line="360" w:lineRule="auto"/>
        <w:jc w:val="both"/>
        <w:rPr>
          <w:color w:val="000000"/>
          <w:sz w:val="24"/>
        </w:rPr>
      </w:pPr>
    </w:p>
    <w:p w:rsidR="007E11DB" w:rsidRDefault="007E11DB" w:rsidP="007E11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11DB" w:rsidRDefault="007E11DB" w:rsidP="007E11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E11DB" w:rsidRPr="007E11DB" w:rsidRDefault="007E11DB" w:rsidP="007E11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11DB" w:rsidRPr="007E11DB" w:rsidSect="007E11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1DB" w:rsidRDefault="007E11DB">
      <w:r>
        <w:separator/>
      </w:r>
    </w:p>
  </w:endnote>
  <w:endnote w:type="continuationSeparator" w:id="0">
    <w:p w:rsidR="007E11DB" w:rsidRDefault="007E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1DB" w:rsidRDefault="007E11DB">
      <w:r>
        <w:separator/>
      </w:r>
    </w:p>
  </w:footnote>
  <w:footnote w:type="continuationSeparator" w:id="0">
    <w:p w:rsidR="007E11DB" w:rsidRDefault="007E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2r."/>
    <w:docVar w:name="AktNr" w:val="730/2022/P"/>
    <w:docVar w:name="Sprawa" w:val="określenia wysokości stawek czynszu za najem lokali należących do mieszkaniowego zasobu Miasta Poznania."/>
  </w:docVars>
  <w:rsids>
    <w:rsidRoot w:val="007E11DB"/>
    <w:rsid w:val="00072485"/>
    <w:rsid w:val="000846C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1D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1544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2022-09-29T11:48:00Z</dcterms:created>
  <dcterms:modified xsi:type="dcterms:W3CDTF">2022-09-29T11:48:00Z</dcterms:modified>
</cp:coreProperties>
</file>