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9C0B9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C0B91">
              <w:rPr>
                <w:b/>
              </w:rPr>
              <w:fldChar w:fldCharType="separate"/>
            </w:r>
            <w:r w:rsidR="009C0B91">
              <w:rPr>
                <w:b/>
              </w:rPr>
              <w:t>zarządzenie w sprawie rozstrzygnięcia otwartego konkursu ofert nr 15/2022 na realizację zadania publicznego w obszarze „Pomocy społecznej, w tym pomocy rodzinom i osobom w trudnej sytuacji życiowej, oraz wyrównywania szans tych rodzin i osób” polegającego na wsparciu realizacji zadania publicznego pod nazwą „Zapewnienie w domach pomocy społecznej całodobowej opieki osobom, które z powodu wieku, choroby lub niepełnosprawności nie mogą samodzielnie funkcjonować w codziennym życiu” w okresie od 1 stycznia 2022 roku do 31 grudnia 2022 roku przez organizacje pozarządowe oraz podmioty, o których mowa w art. 3 ust. 3 ustawy z dnia 24 kwietnia 2003 roku o działalności pożytku publicznego i o wolontariacie, w 2022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C0B91" w:rsidRDefault="00FA63B5" w:rsidP="009C0B91">
      <w:pPr>
        <w:spacing w:line="360" w:lineRule="auto"/>
        <w:jc w:val="both"/>
      </w:pPr>
      <w:bookmarkStart w:id="2" w:name="z1"/>
      <w:bookmarkEnd w:id="2"/>
    </w:p>
    <w:p w:rsidR="009C0B91" w:rsidRPr="009C0B91" w:rsidRDefault="009C0B91" w:rsidP="009C0B9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C0B91">
        <w:rPr>
          <w:color w:val="000000"/>
        </w:rPr>
        <w:t>Domy pomocy społecznej, zgodnie z ustawą o pomocy społecznej z dnia 12 marca 2004 r., to placówki świadczące osobom wymagającym całodobowej opieki z powodu wieku, choroby lub niepełnosprawności usługi: bytowe, opiekuńcze, wspomagające i edukacyjne na poziomie obowiązującego standardu, w zakresie i formach wynikających z indywidualnych potrzeb, oraz umożliwiające korzystanie ze świadczeń przysługujących z tytułu powszechnego ubezpieczenia zdrowotnego.</w:t>
      </w:r>
    </w:p>
    <w:p w:rsidR="009C0B91" w:rsidRPr="009C0B91" w:rsidRDefault="009C0B91" w:rsidP="009C0B9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9C0B91" w:rsidRPr="009C0B91" w:rsidRDefault="009C0B91" w:rsidP="009C0B9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C0B91">
        <w:rPr>
          <w:color w:val="000000"/>
        </w:rPr>
        <w:t xml:space="preserve">Zmiana zarządzenia Nr 998/2021/P Prezydenta Miasta Poznania z 22 grudnia 2021 roku wynika z: </w:t>
      </w:r>
    </w:p>
    <w:p w:rsidR="009C0B91" w:rsidRPr="009C0B91" w:rsidRDefault="009C0B91" w:rsidP="009C0B9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C0B91">
        <w:rPr>
          <w:color w:val="000000"/>
        </w:rPr>
        <w:t>I. podjęcia przez Radę Miasta Poznania uchwały</w:t>
      </w:r>
      <w:r w:rsidRPr="009C0B91">
        <w:rPr>
          <w:color w:val="000000"/>
          <w:szCs w:val="20"/>
        </w:rPr>
        <w:t xml:space="preserve"> Nr LXXI/1294/VIII/2022 </w:t>
      </w:r>
      <w:r w:rsidRPr="009C0B91">
        <w:rPr>
          <w:color w:val="000000"/>
        </w:rPr>
        <w:t>(PU 1372/22) dotyczącej zmian w budżecie Miasta Poznania na rok 2022.</w:t>
      </w:r>
    </w:p>
    <w:p w:rsidR="009C0B91" w:rsidRPr="009C0B91" w:rsidRDefault="009C0B91" w:rsidP="009C0B9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C0B91">
        <w:rPr>
          <w:color w:val="000000"/>
        </w:rPr>
        <w:t>W związku z tym zwiększa się kwotę dotacji dla Domu Pomocy Społecznej przy ul. Sielskiej 13 i przy ul. Mińskiej 14 o 600 000,00 zł (słownie: sześćset tysięcy złotych 00/100) z</w:t>
      </w:r>
      <w:r w:rsidR="008B17EF">
        <w:rPr>
          <w:color w:val="000000"/>
        </w:rPr>
        <w:t> </w:t>
      </w:r>
      <w:r w:rsidRPr="009C0B91">
        <w:rPr>
          <w:color w:val="000000"/>
        </w:rPr>
        <w:t>przeznaczeniem na:</w:t>
      </w:r>
    </w:p>
    <w:p w:rsidR="009C0B91" w:rsidRPr="009C0B91" w:rsidRDefault="009C0B91" w:rsidP="009C0B9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C0B91">
        <w:rPr>
          <w:color w:val="000000"/>
        </w:rPr>
        <w:lastRenderedPageBreak/>
        <w:t>– zatrudnianie i wynagrodzenia kadry merytorycznej o odpowiednich kwalifikacjach (w tym składki na ubezpieczenia społeczne i PPK finansowane przez pracodawcę, wynikające z</w:t>
      </w:r>
      <w:r w:rsidR="008B17EF">
        <w:rPr>
          <w:color w:val="000000"/>
        </w:rPr>
        <w:t> </w:t>
      </w:r>
      <w:r w:rsidRPr="009C0B91">
        <w:rPr>
          <w:color w:val="000000"/>
        </w:rPr>
        <w:t>podwyżki wynagrodzeń, oraz składki na Fundusz Pracy od wynagrodzeń zespołu terapeutycznego i obsługowego);</w:t>
      </w:r>
    </w:p>
    <w:p w:rsidR="009C0B91" w:rsidRPr="009C0B91" w:rsidRDefault="009C0B91" w:rsidP="009C0B9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C0B91">
        <w:rPr>
          <w:color w:val="000000"/>
        </w:rPr>
        <w:t>– zakup wyżywienia oraz usług telekomunikacyjnych, materiałów i sprzętu biurowego, programów komputerowych do obsługi administracyjnej,  odzieży roboczej, a także na opłaty bankowe i pocztowe oraz wydatki BHP;</w:t>
      </w:r>
    </w:p>
    <w:p w:rsidR="009C0B91" w:rsidRPr="009C0B91" w:rsidRDefault="009C0B91" w:rsidP="009C0B9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C0B91">
        <w:rPr>
          <w:color w:val="000000"/>
        </w:rPr>
        <w:t xml:space="preserve">– koszty obsługi i administracyjne oraz eksploatacji, w tym: energii elektrycznej, gazu, wody, oleju opałowego, wywozu i utylizacji odpadów; </w:t>
      </w:r>
    </w:p>
    <w:p w:rsidR="009C0B91" w:rsidRPr="009C0B91" w:rsidRDefault="009C0B91" w:rsidP="009C0B9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C0B91">
        <w:rPr>
          <w:color w:val="000000"/>
        </w:rPr>
        <w:t>– zakup środków czystości i higienicznych, a także opłat i składek, w tym: ubezpieczenia budynków, gruntu, sprzętu oraz składki członkowskie, podatek od nieruchomości, a także badania z zakresu medycyny pracy.</w:t>
      </w:r>
    </w:p>
    <w:p w:rsidR="009C0B91" w:rsidRPr="009C0B91" w:rsidRDefault="009C0B91" w:rsidP="009C0B9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C0B91">
        <w:rPr>
          <w:color w:val="000000"/>
        </w:rPr>
        <w:t xml:space="preserve">  </w:t>
      </w:r>
    </w:p>
    <w:p w:rsidR="009C0B91" w:rsidRPr="009C0B91" w:rsidRDefault="009C0B91" w:rsidP="009C0B9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9C0B91" w:rsidRPr="009C0B91" w:rsidRDefault="009C0B91" w:rsidP="009C0B9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C0B91">
        <w:rPr>
          <w:color w:val="000000"/>
        </w:rPr>
        <w:t xml:space="preserve">II. przekazanych przez Wojewodę Wielkopolskiego środków wynikających z dodatkowego podziału środków z Funduszu Przeciwdziałania Covid-19 w 2022 r. utworzonego na podstawie art. 65 ustawy z dnia 31 marca 2020 r. o zmianie ustawy o szczególnych rozwiązaniach związanych z zapobieganiem, przeciwdziałaniem i zwalczaniem COVID-19, innych chorób zakaźnych oraz wywołanych nimi sytuacji kryzysowych oraz niektórych innych ustaw (Dz. U. poz. 568 z </w:t>
      </w:r>
      <w:proofErr w:type="spellStart"/>
      <w:r w:rsidRPr="009C0B91">
        <w:rPr>
          <w:color w:val="000000"/>
        </w:rPr>
        <w:t>późn</w:t>
      </w:r>
      <w:proofErr w:type="spellEnd"/>
      <w:r w:rsidRPr="009C0B91">
        <w:rPr>
          <w:color w:val="000000"/>
        </w:rPr>
        <w:t>. zm.).</w:t>
      </w:r>
    </w:p>
    <w:p w:rsidR="009C0B91" w:rsidRPr="009C0B91" w:rsidRDefault="009C0B91" w:rsidP="009C0B9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C0B91">
        <w:rPr>
          <w:color w:val="000000"/>
        </w:rPr>
        <w:t xml:space="preserve">Środki przeznaczone są na wsparcie domów pomocy społecznej, o których mowa w art. 17 ust. 2 pkt 3, art. 19 pkt 10 oraz art. 21 pkt 5 ustawy z dnia 12 marca 2004 r. o pomocy społecznej (Dz. U. z 2021 r. poz. 2268 z </w:t>
      </w:r>
      <w:proofErr w:type="spellStart"/>
      <w:r w:rsidRPr="009C0B91">
        <w:rPr>
          <w:color w:val="000000"/>
        </w:rPr>
        <w:t>późn</w:t>
      </w:r>
      <w:proofErr w:type="spellEnd"/>
      <w:r w:rsidRPr="009C0B91">
        <w:rPr>
          <w:color w:val="000000"/>
        </w:rPr>
        <w:t>. zm.), w walce ze skutkami rozprzestrzeniania się wirusa SARS-CoV-2 w 2022 r. oraz powinny zostać przeznaczone na przygotowanie i</w:t>
      </w:r>
      <w:r w:rsidR="008B17EF">
        <w:rPr>
          <w:color w:val="000000"/>
        </w:rPr>
        <w:t> </w:t>
      </w:r>
      <w:r w:rsidRPr="009C0B91">
        <w:rPr>
          <w:color w:val="000000"/>
        </w:rPr>
        <w:t>zabezpieczenie domów pomocy społecznej pod tym względem w tym na zakup środków ochrony osobistej, niezbędnego sprzętu i wyposażenia, a także na zapewnienie kadry niezbędnej do utrzymania ciągłości usług świadczonych przez te jednostki.</w:t>
      </w:r>
    </w:p>
    <w:p w:rsidR="009C0B91" w:rsidRPr="009C0B91" w:rsidRDefault="009C0B91" w:rsidP="009C0B9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C0B91">
        <w:rPr>
          <w:color w:val="000000"/>
        </w:rPr>
        <w:t>W związku z tym zwiększa się kwotę dotacji dla:</w:t>
      </w:r>
    </w:p>
    <w:p w:rsidR="009C0B91" w:rsidRPr="009C0B91" w:rsidRDefault="009C0B91" w:rsidP="009C0B9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C0B91">
        <w:rPr>
          <w:color w:val="000000"/>
        </w:rPr>
        <w:t>1) Domu Pomocy Społecznej przy ul. św. Rocha 13 – o 19 374,80 zł (słownie: dziewiętnaście tysięcy trzysta siedemdziesiąt cztery złote 80/100),</w:t>
      </w:r>
    </w:p>
    <w:p w:rsidR="009C0B91" w:rsidRPr="009C0B91" w:rsidRDefault="009C0B91" w:rsidP="009C0B9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C0B91">
        <w:rPr>
          <w:color w:val="000000"/>
        </w:rPr>
        <w:t>2) Domu Pomocy Społecznej przy ul. Pokrzywno 1 –  o 8812,14 zł (słownie: osiem tysięcy osiemset dwanaście złotych 14/100);</w:t>
      </w:r>
    </w:p>
    <w:p w:rsidR="009C0B91" w:rsidRPr="009C0B91" w:rsidRDefault="009C0B91" w:rsidP="009C0B9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C0B91">
        <w:rPr>
          <w:color w:val="000000"/>
        </w:rPr>
        <w:t>3) Domu Pomocy Społecznej przy ul. Sielskiej 13 i przy ul. Mińskiej 14 – o 34 040,93 zł (słownie: trzydzieści cztery tysiące czterdzieści złotych 93/100).</w:t>
      </w:r>
    </w:p>
    <w:p w:rsidR="009C0B91" w:rsidRPr="009C0B91" w:rsidRDefault="009C0B91" w:rsidP="009C0B9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C0B91">
        <w:rPr>
          <w:color w:val="000000"/>
        </w:rPr>
        <w:lastRenderedPageBreak/>
        <w:t>Zmiany uwzględniono w załączniku.</w:t>
      </w:r>
    </w:p>
    <w:p w:rsidR="009C0B91" w:rsidRPr="009C0B91" w:rsidRDefault="009C0B91" w:rsidP="009C0B9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9C0B91" w:rsidRDefault="009C0B91" w:rsidP="009C0B91">
      <w:pPr>
        <w:spacing w:line="360" w:lineRule="auto"/>
        <w:jc w:val="both"/>
        <w:rPr>
          <w:color w:val="000000"/>
        </w:rPr>
      </w:pPr>
      <w:r w:rsidRPr="009C0B91">
        <w:rPr>
          <w:color w:val="000000"/>
        </w:rPr>
        <w:t>W świetle powyższego wydanie zarządzenia jest w pełni uzasadnione.</w:t>
      </w:r>
    </w:p>
    <w:p w:rsidR="009C0B91" w:rsidRDefault="009C0B91" w:rsidP="009C0B91">
      <w:pPr>
        <w:spacing w:line="360" w:lineRule="auto"/>
        <w:jc w:val="both"/>
      </w:pPr>
    </w:p>
    <w:p w:rsidR="009C0B91" w:rsidRDefault="009C0B91" w:rsidP="009C0B91">
      <w:pPr>
        <w:keepNext/>
        <w:spacing w:line="360" w:lineRule="auto"/>
        <w:jc w:val="center"/>
      </w:pPr>
      <w:r>
        <w:t>ZASTĘPCZYNI DYREKTORKI</w:t>
      </w:r>
    </w:p>
    <w:p w:rsidR="009C0B91" w:rsidRPr="009C0B91" w:rsidRDefault="009C0B91" w:rsidP="009C0B91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9C0B91" w:rsidRPr="009C0B91" w:rsidSect="009C0B9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91" w:rsidRDefault="009C0B91">
      <w:r>
        <w:separator/>
      </w:r>
    </w:p>
  </w:endnote>
  <w:endnote w:type="continuationSeparator" w:id="0">
    <w:p w:rsidR="009C0B91" w:rsidRDefault="009C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91" w:rsidRDefault="009C0B91">
      <w:r>
        <w:separator/>
      </w:r>
    </w:p>
  </w:footnote>
  <w:footnote w:type="continuationSeparator" w:id="0">
    <w:p w:rsidR="009C0B91" w:rsidRDefault="009C0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15/2022 na realizację zadania publicznego w obszarze „Pomocy społecznej, w tym pomocy rodzinom i osobom w trudnej sytuacji życiowej, oraz wyrównywania szans tych rodzin i osób”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2 roku do 31 grudnia 2022 roku przez organizacje pozarządowe oraz podmioty, o których mowa w art. 3 ust. 3 ustawy z dnia 24 kwietnia 2003 roku o działalności pożytku publicznego i o wolontariacie, w 2022 roku."/>
  </w:docVars>
  <w:rsids>
    <w:rsidRoot w:val="009C0B91"/>
    <w:rsid w:val="000607A3"/>
    <w:rsid w:val="00191992"/>
    <w:rsid w:val="001B1D53"/>
    <w:rsid w:val="002946C5"/>
    <w:rsid w:val="002C29F3"/>
    <w:rsid w:val="008B17EF"/>
    <w:rsid w:val="008C68E6"/>
    <w:rsid w:val="009C0B91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3</Pages>
  <Words>603</Words>
  <Characters>3624</Characters>
  <Application>Microsoft Office Word</Application>
  <DocSecurity>0</DocSecurity>
  <Lines>75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2022-10-05T06:30:00Z</dcterms:created>
  <dcterms:modified xsi:type="dcterms:W3CDTF">2022-10-05T06:30:00Z</dcterms:modified>
</cp:coreProperties>
</file>